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Investors turn their attention to Super Micro Computer amid tech revolution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Investors are displaying heightened interest in Super Micro Computer, a company that has emerged as a leading force in the technology sector, particularly in the realms of artificial intelligence (AI) and cloud computing. The company's stock value has surged significantly, drawing attention to its strategic initiatives amid the ongoing technology revolution.</w:t>
      </w:r>
    </w:p>
    <w:p>
      <w:r>
        <w:t>Super Micro Computer is widely recognized for its development of energy-efficient and high-performance computing solutions. The recent jump in its stock price can be attributed to a combination of factors that align with rapidly changing industry demands. As AI and cloud computing become integral facets of various sectors, including finance, healthcare, and beyond, the company finds itself well-positioned to meet the rising demand for its innovative products. This strategic emphasis on sustainability and operational efficiency resonates with broader market currents, capturing the attention of investors keen on future-proofing their portfolios.</w:t>
      </w:r>
    </w:p>
    <w:p>
      <w:r>
        <w:t>Recent developments indicate that Super Micro Computer is actively forging strategic partnerships with major tech companies while also committing substantial resources to research and development. This approach emphasises the firm's dedication to staying at the forefront of innovation. In an industry characterised by rapid technological advancements, this adaptability is crucial for sustaining growth and competitive advantage.</w:t>
      </w:r>
    </w:p>
    <w:p>
      <w:r>
        <w:t>Looking to the future, analysts believe that Super Micro Computer's continued focus on AI and cloud technology may not only solidify its market standing but could also lead to additional increases in its stock value. The firm has emerged as a key player in the tech landscape, with investors eager to engage with organisations that are shaping the next generation of computing technologies.</w:t>
      </w:r>
    </w:p>
    <w:p>
      <w:r>
        <w:t>The implications of Super Micro Computer’s growth extend beyond mere financial figures. The firm's commitment to sustainability positions it within a larger conversation around environmental stewardship, particularly amidst the escalating expansion of data centres and cloud services. Its focus on developing energy-efficient solutions has the potential to lower carbon emissions, directly addressing the concerns of environmentally conscious consumers and businesses alike.</w:t>
      </w:r>
    </w:p>
    <w:p>
      <w:r>
        <w:t>Moreover, Super Micro Computer is beginning to explore the possibilities presented by quantum computing, a technology that promises to revolutionise various industries by providing the ability to solve complex challenges at unprecedented speeds. While this area remains largely in its nascent stages, the company's early investment could position it ahead of competitors in the future tech landscape.</w:t>
      </w:r>
    </w:p>
    <w:p>
      <w:r>
        <w:t>However, the rapid growth and adoption of AI and cloud solutions do raise critical conversations regarding data privacy and security. As the demand for data storage and processing increases, so do concerns about ethical data use and the protection of personal information. Many critics caution that without stringent safeguards, the pervasive collection and management of data—often characterised as the new oil—could lead to heightened vulnerabilities and ethical dilemmas.</w:t>
      </w:r>
    </w:p>
    <w:p>
      <w:r>
        <w:t>Conversely, Super Micro Computer’s innovative approach may serve to bridge the digital divide, particularly in underdeveloped regions. By creating more cost-effective and efficient technological solutions, the firm could help make advanced computing capabilities accessible, potentially transforming communities and enhancing opportunities for those previously underserved by modern technology.</w:t>
      </w:r>
    </w:p>
    <w:p>
      <w:r>
        <w:t>As the technology sector continues to evolve, Super Micro Computer’s journey reflects a dynamic interplay of challenges and opportunities. The company’s trajectory serves as a case study in navigating the complexities of the tech industry while striving to meet the demands of a rapidly changing world. Investors and observers alike remain keenly interested in the developments stemming from Super Micro Computer as it positions itself for future growth and sustainability in an increasingly competitive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https://247wallst.com/forecasts/2024/11/26/super-micro-computer-smci-price-prediction-and-forecast/</w:t>
        </w:r>
      </w:hyperlink>
      <w:r>
        <w:t xml:space="preserve"> - Corroborates the recent surge in Super Micro Computer's stock price and its strategic initiatives in AI and cloud computing.</w:t>
      </w:r>
    </w:p>
    <w:p>
      <w:pPr>
        <w:pStyle w:val="ListBullet"/>
      </w:pPr>
      <w:hyperlink r:id="rId12">
        <w:r>
          <w:rPr>
            <w:u w:val="single"/>
            <w:color w:val="0000FF"/>
            <w:rStyle w:val="Hyperlink"/>
          </w:rPr>
          <w:t>https://247wallst.com/forecasts/2024/11/22/super-micro-computer-smci-price-prediction-and-forecast/</w:t>
        </w:r>
      </w:hyperlink>
      <w:r>
        <w:t xml:space="preserve"> - Provides details on the specific increase in Super Micro Computer's stock price, highlighting its recent performance.</w:t>
      </w:r>
    </w:p>
    <w:p>
      <w:pPr>
        <w:pStyle w:val="ListBullet"/>
      </w:pPr>
      <w:hyperlink r:id="rId13">
        <w:r>
          <w:rPr>
            <w:u w:val="single"/>
            <w:color w:val="0000FF"/>
            <w:rStyle w:val="Hyperlink"/>
          </w:rPr>
          <w:t>https://www.supermicro.com/en/about</w:t>
        </w:r>
      </w:hyperlink>
      <w:r>
        <w:t xml:space="preserve"> - Supports the company's recognition for developing energy-efficient and high-performance computing solutions.</w:t>
      </w:r>
    </w:p>
    <w:p>
      <w:pPr>
        <w:pStyle w:val="ListBullet"/>
      </w:pPr>
      <w:hyperlink r:id="rId14">
        <w:r>
          <w:rPr>
            <w:u w:val="single"/>
            <w:color w:val="0000FF"/>
            <w:rStyle w:val="Hyperlink"/>
          </w:rPr>
          <w:t>https://www.supermicro.com/en/products/AI</w:t>
        </w:r>
      </w:hyperlink>
      <w:r>
        <w:t xml:space="preserve"> - Details Super Micro Computer's focus on AI and its role in meeting industry demands.</w:t>
      </w:r>
    </w:p>
    <w:p>
      <w:pPr>
        <w:pStyle w:val="ListBullet"/>
      </w:pPr>
      <w:hyperlink r:id="rId15">
        <w:r>
          <w:rPr>
            <w:u w:val="single"/>
            <w:color w:val="0000FF"/>
            <w:rStyle w:val="Hyperlink"/>
          </w:rPr>
          <w:t>https://www.supermicro.com/en/products/cloud</w:t>
        </w:r>
      </w:hyperlink>
      <w:r>
        <w:t xml:space="preserve"> - Highlights the company's emphasis on cloud computing and its strategic importance.</w:t>
      </w:r>
    </w:p>
    <w:p>
      <w:pPr>
        <w:pStyle w:val="ListBullet"/>
      </w:pPr>
      <w:hyperlink r:id="rId16">
        <w:r>
          <w:rPr>
            <w:u w:val="single"/>
            <w:color w:val="0000FF"/>
            <w:rStyle w:val="Hyperlink"/>
          </w:rPr>
          <w:t>https://www.supermicro.com/en/about/partners</w:t>
        </w:r>
      </w:hyperlink>
      <w:r>
        <w:t xml:space="preserve"> - Corroborates the company's strategic partnerships with major tech companies.</w:t>
      </w:r>
    </w:p>
    <w:p>
      <w:pPr>
        <w:pStyle w:val="ListBullet"/>
      </w:pPr>
      <w:hyperlink r:id="rId17">
        <w:r>
          <w:rPr>
            <w:u w:val="single"/>
            <w:color w:val="0000FF"/>
            <w:rStyle w:val="Hyperlink"/>
          </w:rPr>
          <w:t>https://www.supermicro.com/en/about/research-and-development</w:t>
        </w:r>
      </w:hyperlink>
      <w:r>
        <w:t xml:space="preserve"> - Supports the company's commitment to research and development in the tech sector.</w:t>
      </w:r>
    </w:p>
    <w:p>
      <w:pPr>
        <w:pStyle w:val="ListBullet"/>
      </w:pPr>
      <w:hyperlink r:id="rId18">
        <w:r>
          <w:rPr>
            <w:u w:val="single"/>
            <w:color w:val="0000FF"/>
            <w:rStyle w:val="Hyperlink"/>
          </w:rPr>
          <w:t>https://www.supermicro.com/en/green-computing</w:t>
        </w:r>
      </w:hyperlink>
      <w:r>
        <w:t xml:space="preserve"> - Details Super Micro Computer's focus on sustainability and energy-efficient solutions.</w:t>
      </w:r>
    </w:p>
    <w:p>
      <w:pPr>
        <w:pStyle w:val="ListBullet"/>
      </w:pPr>
      <w:hyperlink r:id="rId19">
        <w:r>
          <w:rPr>
            <w:u w:val="single"/>
            <w:color w:val="0000FF"/>
            <w:rStyle w:val="Hyperlink"/>
          </w:rPr>
          <w:t>https://www.supermicro.com/en/products/quantum</w:t>
        </w:r>
      </w:hyperlink>
      <w:r>
        <w:t xml:space="preserve"> - Discusses the company's exploration of quantum computing and its potential future impact.</w:t>
      </w:r>
    </w:p>
    <w:p>
      <w:pPr>
        <w:pStyle w:val="ListBullet"/>
      </w:pPr>
      <w:hyperlink r:id="rId20">
        <w:r>
          <w:rPr>
            <w:u w:val="single"/>
            <w:color w:val="0000FF"/>
            <w:rStyle w:val="Hyperlink"/>
          </w:rPr>
          <w:t>https://www.dataprivacymanager.net/blog/data-privacy-and-security-in-the-age-of-ai/</w:t>
        </w:r>
      </w:hyperlink>
      <w:r>
        <w:t xml:space="preserve"> - Addresses the concerns about data privacy and security in the context of AI and cloud solutions.</w:t>
      </w:r>
    </w:p>
    <w:p>
      <w:pPr>
        <w:pStyle w:val="ListBullet"/>
      </w:pPr>
      <w:hyperlink r:id="rId21">
        <w:r>
          <w:rPr>
            <w:u w:val="single"/>
            <w:color w:val="0000FF"/>
            <w:rStyle w:val="Hyperlink"/>
          </w:rPr>
          <w:t>https://news.google.com/rss/articles/CBMiqgFBVV95cUxNaWY1SU5fM2Q3TUI0VVpVQlNleWhTMlo1Y2RvUEJiYVA5cS1aaTBQQjBqTkFHdDhCLTFpaTJFYkpqS0w4RTA1d1hJZTF6UGs0Mk1yLU1HbkFYMlhHVnl2cEZzb1V2MzRCdW9NbFM2ZG9PQVo4OFBTTFZvb3Z4WklKNzB2LUQ2SDhyalR3cHdyRTVTWkw4SGd6YnpHVy1BYm9DTm91Tk9YSW03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247wallst.com/forecasts/2024/11/26/super-micro-computer-smci-price-prediction-and-forecast/" TargetMode="External"/><Relationship Id="rId12" Type="http://schemas.openxmlformats.org/officeDocument/2006/relationships/hyperlink" Target="https://247wallst.com/forecasts/2024/11/22/super-micro-computer-smci-price-prediction-and-forecast/" TargetMode="External"/><Relationship Id="rId13" Type="http://schemas.openxmlformats.org/officeDocument/2006/relationships/hyperlink" Target="https://www.supermicro.com/en/about" TargetMode="External"/><Relationship Id="rId14" Type="http://schemas.openxmlformats.org/officeDocument/2006/relationships/hyperlink" Target="https://www.supermicro.com/en/products/AI" TargetMode="External"/><Relationship Id="rId15" Type="http://schemas.openxmlformats.org/officeDocument/2006/relationships/hyperlink" Target="https://www.supermicro.com/en/products/cloud" TargetMode="External"/><Relationship Id="rId16" Type="http://schemas.openxmlformats.org/officeDocument/2006/relationships/hyperlink" Target="https://www.supermicro.com/en/about/partners" TargetMode="External"/><Relationship Id="rId17" Type="http://schemas.openxmlformats.org/officeDocument/2006/relationships/hyperlink" Target="https://www.supermicro.com/en/about/research-and-development" TargetMode="External"/><Relationship Id="rId18" Type="http://schemas.openxmlformats.org/officeDocument/2006/relationships/hyperlink" Target="https://www.supermicro.com/en/green-computing" TargetMode="External"/><Relationship Id="rId19" Type="http://schemas.openxmlformats.org/officeDocument/2006/relationships/hyperlink" Target="https://www.supermicro.com/en/products/quantum" TargetMode="External"/><Relationship Id="rId20" Type="http://schemas.openxmlformats.org/officeDocument/2006/relationships/hyperlink" Target="https://www.dataprivacymanager.net/blog/data-privacy-and-security-in-the-age-of-ai/" TargetMode="External"/><Relationship Id="rId21" Type="http://schemas.openxmlformats.org/officeDocument/2006/relationships/hyperlink" Target="https://news.google.com/rss/articles/CBMiqgFBVV95cUxNaWY1SU5fM2Q3TUI0VVpVQlNleWhTMlo1Y2RvUEJiYVA5cS1aaTBQQjBqTkFHdDhCLTFpaTJFYkpqS0w4RTA1d1hJZTF6UGs0Mk1yLU1HbkFYMlhHVnl2cEZzb1V2MzRCdW9NbFM2ZG9PQVo4OFBTTFZvb3Z4WklKNzB2LUQ2SDhyalR3cHdyRTVTWkw4SGd6YnpHVy1BYm9DTm91Tk9YSW03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