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Air furniture market growth driven by urbanisation and consumer trends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air furniture market is currently experiencing significant growth, driven by factors such as increased urbanisation and evolving consumer preferences. As of 2023, the market size stands at approximately $1.2 billion and is projected to reach $2.5 billion by 2033, representing a compound annual growth rate (CAGR) of 7.8% from 2024 to 2033. This upward trajectory can be largely attributed to the growing demand for lightweight, multifunctional, and cost-effective furniture solutions, particularly among renters and those living in urban environments. The trend towards minimalism and do-it-yourself home setups further enhances appeal, particularly in the context of outdoor and recreational activities where portability is a vital consideration.</w:t>
      </w:r>
    </w:p>
    <w:p>
      <w:r>
        <w:t>Technological innovations related to materials are playing a crucial role in this market expansion, with advancements yielding improved durability and comfort in air furniture products. The market is characterised by a diverse array of product offerings, ranging from residential items like air mattresses and inflatable chairs, to commercial applications such as modular air furniture and specialised event rental options. Leading players in the industry include major companies such as Intex Corporation and Bestway Inflatables, which are recognised for their innovation and wide product range.</w:t>
      </w:r>
    </w:p>
    <w:p>
      <w:r>
        <w:t>The competitive landscape also reveals a trend toward sustainability, with manufacturers increasingly focusing on eco-friendly materials and practices. While the market is bolstered by rising e-commerce channels that enhance accessibility and consumer reach, it faces challenges such as competition from traditional furniture and concerns regarding the long-term durability of air furniture products.</w:t>
      </w:r>
    </w:p>
    <w:p>
      <w:r>
        <w:t>In another sector, agriculture is witnessing a technological transformation, driven by a pressing need for efficiency and productivity in the face of various challenges including worker shortages, shrinkage of arable land, and population growth. According to Andy Castillo, editor of farm equipment and machinery at Farm Progress, the agricultural industry is turning to advanced technologies like soil-monitoring sensors, autonomous harvesters, and data analysis tools to optimise output despite mounting pressures. He noted, “With the population increasing, more food has to be produced on less land.”</w:t>
      </w:r>
    </w:p>
    <w:p>
      <w:r>
        <w:t>The integration of data collection and artificial intelligence is poised to enhance farming practices significantly. For instance, AI applications are emerging as powerful tools for processing large amounts of agricultural data, enabling farmers to identify best practices and optimise productivity. This shift is not only transforming the way farms operate but also underscores a critical evolution in the agricultural model.</w:t>
      </w:r>
    </w:p>
    <w:p>
      <w:r>
        <w:t>The Internet of Things (IoT) is another significant factor in modern farming, with connected sensors allowing for real-time monitoring of crops and livestock. Deloitte's projections suggest that the installed base of IoT endpoints in agriculture will reach nearly 300 million by the end of 2024. This growth is framed within the context of increased climate concerns and rising production costs, further driving the adoption of agricultural technologies aimed at enhancing efficiency and sustainability.</w:t>
      </w:r>
    </w:p>
    <w:p>
      <w:r>
        <w:t>Robotics also plays a pivotal role in the agricultural landscape. The agricultural robot market is projected to grow from $13.4 billion in 2023 to approximately $86.5 billion by 2033, as the industry increasingly seeks to automate processes such as planting, harvesting, and monitoring crops. This automation not only addresses labour shortages but also enhances productivity amid escalating costs.</w:t>
      </w:r>
    </w:p>
    <w:p>
      <w:r>
        <w:t>As technology continues to evolve, traditional agricultural companies are adapting by incorporating advanced capabilities into their operations. Companies like John Deere are at the forefront of this shift, utilising autonomous systems to help farmers tackle the complexities of food production while enhancing operational efficiencies.</w:t>
      </w:r>
    </w:p>
    <w:p>
      <w:r>
        <w:t xml:space="preserve">Igino Cafiero, CEO of Bear Flag Robotics, emphasised the importance of autonomy in alleviating the workforce burden on farms, noting, “One benefit of autonomy in food production is that it helps farmers address their crushing labor burden.” The integration of sensors and data analytics into farming operations further enhances the cultivation process and maximises yield potential, ultimately contributing to meeting the food demands of a growing global population. </w:t>
      </w:r>
    </w:p>
    <w:p>
      <w:r>
        <w:t>In summary, both the air furniture market and the agricultural sector exemplify how companies are leveraging technological advancements to adapt to changing consumer demands and operational pressures, illustrating a dynamic landscape shaped by the integration of innovation and automation across various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https://www.cognitivemarketresearch.com/air-furniture-market-report</w:t>
        </w:r>
      </w:hyperlink>
      <w:r>
        <w:t xml:space="preserve"> - Corroborates the growth and market size of the air furniture market, including the compound annual growth rate (CAGR) and the diverse array of product offerings.</w:t>
      </w:r>
    </w:p>
    <w:p>
      <w:pPr>
        <w:pStyle w:val="ListBullet"/>
      </w:pPr>
      <w:hyperlink r:id="rId11">
        <w:r>
          <w:rPr>
            <w:u w:val="single"/>
            <w:color w:val="0000FF"/>
            <w:rStyle w:val="Hyperlink"/>
          </w:rPr>
          <w:t>https://www.cognitivemarketresearch.com/air-furniture-market-report</w:t>
        </w:r>
      </w:hyperlink>
      <w:r>
        <w:t xml:space="preserve"> - Supports the trend towards minimalism and do-it-yourself home setups, as well as the importance of portability in air furniture products.</w:t>
      </w:r>
    </w:p>
    <w:p>
      <w:pPr>
        <w:pStyle w:val="ListBullet"/>
      </w:pPr>
      <w:hyperlink r:id="rId12">
        <w:r>
          <w:rPr>
            <w:u w:val="single"/>
            <w:color w:val="0000FF"/>
            <w:rStyle w:val="Hyperlink"/>
          </w:rPr>
          <w:t>https://www.futuremarketinsights.com/reports/contract-furniture-market</w:t>
        </w:r>
      </w:hyperlink>
      <w:r>
        <w:t xml:space="preserve"> - Although focused on contract furniture, it highlights the broader trend of technological innovations and consumer preferences in the furniture industry, which can be applied to the air furniture market.</w:t>
      </w:r>
    </w:p>
    <w:p>
      <w:pPr>
        <w:pStyle w:val="ListBullet"/>
      </w:pPr>
      <w:hyperlink r:id="rId13">
        <w:r>
          <w:rPr>
            <w:u w:val="single"/>
            <w:color w:val="0000FF"/>
            <w:rStyle w:val="Hyperlink"/>
          </w:rPr>
          <w:t>https://www.futuremarketinsights.com/reports/luxury-furniture-market</w:t>
        </w:r>
      </w:hyperlink>
      <w:r>
        <w:t xml:space="preserve"> - Discusses the trend towards sustainability and eco-friendly materials in the furniture industry, which is also relevant to the air furniture market.</w:t>
      </w:r>
    </w:p>
    <w:p>
      <w:pPr>
        <w:pStyle w:val="ListBullet"/>
      </w:pPr>
      <w:hyperlink r:id="rId14">
        <w:r>
          <w:rPr>
            <w:u w:val="single"/>
            <w:color w:val="0000FF"/>
            <w:rStyle w:val="Hyperlink"/>
          </w:rPr>
          <w:t>https://www.thebusinessresearchcompany.com/report/furniture-global-market-report</w:t>
        </w:r>
      </w:hyperlink>
      <w:r>
        <w:t xml:space="preserve"> - Provides insights into the overall furniture market, including growth drivers such as urbanization and evolving consumer preferences, which are also applicable to the air furniture market.</w:t>
      </w:r>
    </w:p>
    <w:p>
      <w:pPr>
        <w:pStyle w:val="ListBullet"/>
      </w:pPr>
      <w:hyperlink r:id="rId15">
        <w:r>
          <w:rPr>
            <w:u w:val="single"/>
            <w:color w:val="0000FF"/>
            <w:rStyle w:val="Hyperlink"/>
          </w:rPr>
          <w:t>https://www.imarcgroup.com/furniture-market</w:t>
        </w:r>
      </w:hyperlink>
      <w:r>
        <w:t xml:space="preserve"> - Supports the general growth trends in the furniture market, including the impact of technological innovations and changing consumer demands.</w:t>
      </w:r>
    </w:p>
    <w:p>
      <w:pPr>
        <w:pStyle w:val="ListBullet"/>
      </w:pPr>
      <w:hyperlink r:id="rId16">
        <w:r>
          <w:rPr>
            <w:u w:val="single"/>
            <w:color w:val="0000FF"/>
            <w:rStyle w:val="Hyperlink"/>
          </w:rPr>
          <w:t>https://www.agriculture.com/technology</w:t>
        </w:r>
      </w:hyperlink>
      <w:r>
        <w:t xml:space="preserve"> - While not directly linked, this source can corroborate the technological transformation in agriculture, including the use of soil-monitoring sensors, autonomous harvesters, and data analysis tools.</w:t>
      </w:r>
    </w:p>
    <w:p>
      <w:pPr>
        <w:pStyle w:val="ListBullet"/>
      </w:pPr>
      <w:hyperlink r:id="rId17">
        <w:r>
          <w:rPr>
            <w:u w:val="single"/>
            <w:color w:val="0000FF"/>
            <w:rStyle w:val="Hyperlink"/>
          </w:rPr>
          <w:t>https://www.deloitte.com/us/en/pages/consumer-and-industrial-products/articles/internet-of-things-agriculture.html</w:t>
        </w:r>
      </w:hyperlink>
      <w:r>
        <w:t xml:space="preserve"> - Supports Deloitte's projections on the growth of IoT endpoints in agriculture and their role in enhancing efficiency and sustainability.</w:t>
      </w:r>
    </w:p>
    <w:p>
      <w:pPr>
        <w:pStyle w:val="ListBullet"/>
      </w:pPr>
      <w:hyperlink r:id="rId18">
        <w:r>
          <w:rPr>
            <w:u w:val="single"/>
            <w:color w:val="0000FF"/>
            <w:rStyle w:val="Hyperlink"/>
          </w:rPr>
          <w:t>https://www.johndeere.com/en/innovation/autonomous-farming</w:t>
        </w:r>
      </w:hyperlink>
      <w:r>
        <w:t xml:space="preserve"> - Corroborates the role of companies like John Deere in integrating autonomous systems into farming operations to enhance operational efficiencies.</w:t>
      </w:r>
    </w:p>
    <w:p>
      <w:pPr>
        <w:pStyle w:val="ListBullet"/>
      </w:pPr>
      <w:hyperlink r:id="rId19">
        <w:r>
          <w:rPr>
            <w:u w:val="single"/>
            <w:color w:val="0000FF"/>
            <w:rStyle w:val="Hyperlink"/>
          </w:rPr>
          <w:t>https://bearflagrobotics.com/</w:t>
        </w:r>
      </w:hyperlink>
      <w:r>
        <w:t xml:space="preserve"> - Supports the importance of autonomy in alleviating the workforce burden on farms, as emphasized by Igino Cafiero, CEO of Bear Flag Robotics.</w:t>
      </w:r>
    </w:p>
    <w:p>
      <w:pPr>
        <w:pStyle w:val="ListBullet"/>
      </w:pPr>
      <w:hyperlink r:id="rId20">
        <w:r>
          <w:rPr>
            <w:u w:val="single"/>
            <w:color w:val="0000FF"/>
            <w:rStyle w:val="Hyperlink"/>
          </w:rPr>
          <w:t>https://www.farmprogress.com/technology/ag-tech-trends</w:t>
        </w:r>
      </w:hyperlink>
      <w:r>
        <w:t xml:space="preserve"> - Provides context on the agricultural industry's adoption of advanced technologies like soil-monitoring sensors, autonomous harvesters, and data analysis tools to optimize output.</w:t>
      </w:r>
    </w:p>
    <w:p>
      <w:pPr>
        <w:pStyle w:val="ListBullet"/>
      </w:pPr>
      <w:hyperlink r:id="rId21">
        <w:r>
          <w:rPr>
            <w:u w:val="single"/>
            <w:color w:val="0000FF"/>
            <w:rStyle w:val="Hyperlink"/>
          </w:rPr>
          <w:t>https://news.google.com/rss/articles/CBMikAFBVV95cUxOaXdaYU9tcndtempjSzRsQjA0VVduTTJVbGZkb2FtTmx4SGRNbUhYM2pieGJjTDlNdUF1M3BYbF9KNW9pczhhTEloMDJ3bXR6VWZST2s0UGppak5uUmlvYkVjTW9GY0JORmNRVFNQeFk3TXppZ3RCMDZnWXdQcGxfM0EtX2JURDA4Mjlqa1FJSHM?oc=5&amp;hl=en-US&amp;gl=US&amp;ceid=US:en</w:t>
        </w:r>
      </w:hyperlink>
      <w:r>
        <w:t xml:space="preserve"> - Please view link - unable to able to access data</w:t>
      </w:r>
    </w:p>
    <w:p>
      <w:pPr>
        <w:pStyle w:val="ListBullet"/>
      </w:pPr>
      <w:hyperlink r:id="rId22">
        <w:r>
          <w:rPr>
            <w:u w:val="single"/>
            <w:color w:val="0000FF"/>
            <w:rStyle w:val="Hyperlink"/>
          </w:rPr>
          <w:t>https://www.designnews.com/automation/technology-is-taking-farming-into-a-brave-new-world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gnitivemarketresearch.com/air-furniture-market-report" TargetMode="External"/><Relationship Id="rId12" Type="http://schemas.openxmlformats.org/officeDocument/2006/relationships/hyperlink" Target="https://www.futuremarketinsights.com/reports/contract-furniture-market" TargetMode="External"/><Relationship Id="rId13" Type="http://schemas.openxmlformats.org/officeDocument/2006/relationships/hyperlink" Target="https://www.futuremarketinsights.com/reports/luxury-furniture-market" TargetMode="External"/><Relationship Id="rId14" Type="http://schemas.openxmlformats.org/officeDocument/2006/relationships/hyperlink" Target="https://www.thebusinessresearchcompany.com/report/furniture-global-market-report" TargetMode="External"/><Relationship Id="rId15" Type="http://schemas.openxmlformats.org/officeDocument/2006/relationships/hyperlink" Target="https://www.imarcgroup.com/furniture-market" TargetMode="External"/><Relationship Id="rId16" Type="http://schemas.openxmlformats.org/officeDocument/2006/relationships/hyperlink" Target="https://www.agriculture.com/technology" TargetMode="External"/><Relationship Id="rId17" Type="http://schemas.openxmlformats.org/officeDocument/2006/relationships/hyperlink" Target="https://www.deloitte.com/us/en/pages/consumer-and-industrial-products/articles/internet-of-things-agriculture.html" TargetMode="External"/><Relationship Id="rId18" Type="http://schemas.openxmlformats.org/officeDocument/2006/relationships/hyperlink" Target="https://www.johndeere.com/en/innovation/autonomous-farming" TargetMode="External"/><Relationship Id="rId19" Type="http://schemas.openxmlformats.org/officeDocument/2006/relationships/hyperlink" Target="https://bearflagrobotics.com/" TargetMode="External"/><Relationship Id="rId20" Type="http://schemas.openxmlformats.org/officeDocument/2006/relationships/hyperlink" Target="https://www.farmprogress.com/technology/ag-tech-trends" TargetMode="External"/><Relationship Id="rId21" Type="http://schemas.openxmlformats.org/officeDocument/2006/relationships/hyperlink" Target="https://news.google.com/rss/articles/CBMikAFBVV95cUxOaXdaYU9tcndtempjSzRsQjA0VVduTTJVbGZkb2FtTmx4SGRNbUhYM2pieGJjTDlNdUF1M3BYbF9KNW9pczhhTEloMDJ3bXR6VWZST2s0UGppak5uUmlvYkVjTW9GY0JORmNRVFNQeFk3TXppZ3RCMDZnWXdQcGxfM0EtX2JURDA4Mjlqa1FJSHM?oc=5&amp;hl=en-US&amp;gl=US&amp;ceid=US:en" TargetMode="External"/><Relationship Id="rId22" Type="http://schemas.openxmlformats.org/officeDocument/2006/relationships/hyperlink" Target="https://www.designnews.com/automation/technology-is-taking-farming-into-a-brave-new-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