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commercial real estate sector poised for transformation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commercial real estate landscape in Canada is preparing for a significant transformation as it approaches 2025, with current trends indicating a potential resurgence in this sector. A recent survey suggests that an increasing number of businesses are planning to expand their office spaces, indicating a sharp reversal from recent years marked by widespread downsizing. This shift is further underpinned by a growing sense of optimism regarding financial conditions.</w:t>
      </w:r>
    </w:p>
    <w:p>
      <w:r>
        <w:t>The Bank of Canada has recently cut key interest rates, following a period of prolonged rate hikes that had previously dampened market activities. These cuts are seen as an invitation for both domestic and international investors to explore new acquisition opportunities. A survey among global executives reveals that a substantial majority anticipates an increase in transaction volumes and available capital over the next year.</w:t>
      </w:r>
    </w:p>
    <w:p>
      <w:r>
        <w:t>In addition, companies are actively encouraging a return to the office environment. Major firms such as Amazon have implemented policies mandating full-time office attendance for employees, while surveys indicate that most CEOs are incentivising staff to return to their physical workplaces. This trend appears linked to a reduction in office sublet availability, signalling a potential stabilization in the market.</w:t>
      </w:r>
    </w:p>
    <w:p>
      <w:r>
        <w:t>Despite this optimism, there remain considerable challenges for the sector. Rising construction costs and an excess supply of commercial properties are creating obstacles for new developments, with companies such as RioCan opting to pause their expansion initiatives until market conditions improve.</w:t>
      </w:r>
    </w:p>
    <w:p>
      <w:r>
        <w:t>Amid these complex dynamics, technological advancements are playing an increasingly important role. The integration of artificial intelligence (AI) into property management is gaining traction, as many industry leaders identify its potential to bolster operational efficiency and improve business strategies. Alongside this, there's an evident shift towards sustainability in investment decisions, with eco-friendly solutions gaining favour among investors.</w:t>
      </w:r>
    </w:p>
    <w:p>
      <w:r>
        <w:t>In looking ahead, the Canadian commercial real estate sector is expected to see significant changes characterised by enhanced collaboration and flexibility in office usage to align with evolving employee preferences for hybrid work environments. There is also a likelihood of innovation in property development, focusing on energy efficiency and green construction practices.</w:t>
      </w:r>
    </w:p>
    <w:p>
      <w:r>
        <w:t>As Canada moves further into 2025, the commercial real estate landscape appears poised for adaptation and evolution. While challenges remain, optimism fuelled by technological advancements and changing workforce dynamics suggests a bright future for this sector. Stakeholders will need to remain alert and responsive to capitalize on emerging trends and potential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https://www.pwc.com/ca/en/industries/real-estate/emerging-trends-in-real-estate.html</w:t>
        </w:r>
      </w:hyperlink>
      <w:r>
        <w:t xml:space="preserve"> - Corroborates the trends in Canadian real estate, including the impact of interest rate cuts, challenges in the condo market, and the rise of niche properties like data centres.</w:t>
      </w:r>
    </w:p>
    <w:p>
      <w:pPr>
        <w:pStyle w:val="ListBullet"/>
      </w:pPr>
      <w:hyperlink r:id="rId12">
        <w:r>
          <w:rPr>
            <w:u w:val="single"/>
            <w:color w:val="0000FF"/>
            <w:rStyle w:val="Hyperlink"/>
          </w:rPr>
          <w:t>https://tradingeconomics.com/canada/interest-rate</w:t>
        </w:r>
      </w:hyperlink>
      <w:r>
        <w:t xml:space="preserve"> - Provides details on the recent interest rate cuts by the Bank of Canada, which are seen as an invitation for investors to explore new acquisition opportunities.</w:t>
      </w:r>
    </w:p>
    <w:p>
      <w:pPr>
        <w:pStyle w:val="ListBullet"/>
      </w:pPr>
      <w:hyperlink r:id="rId13">
        <w:r>
          <w:rPr>
            <w:u w:val="single"/>
            <w:color w:val="0000FF"/>
            <w:rStyle w:val="Hyperlink"/>
          </w:rPr>
          <w:t>https://www.vantagewestrealty.com/blog/canada-real-estate-trends-predictions-2025.html</w:t>
        </w:r>
      </w:hyperlink>
      <w:r>
        <w:t xml:space="preserve"> - Supports the optimism in the Canadian real estate market due to declining interest rates, new government policies, and a commercial rebound.</w:t>
      </w:r>
    </w:p>
    <w:p>
      <w:pPr>
        <w:pStyle w:val="ListBullet"/>
      </w:pPr>
      <w:hyperlink r:id="rId13">
        <w:r>
          <w:rPr>
            <w:u w:val="single"/>
            <w:color w:val="0000FF"/>
            <w:rStyle w:val="Hyperlink"/>
          </w:rPr>
          <w:t>https://www.vantagewestrealty.com/blog/canada-real-estate-trends-predictions-2025.html</w:t>
        </w:r>
      </w:hyperlink>
      <w:r>
        <w:t xml:space="preserve"> - Highlights the stress in the condo markets in Greater Vancouver and Toronto, and the cautious approach of lenders towards new development loans.</w:t>
      </w:r>
    </w:p>
    <w:p>
      <w:pPr>
        <w:pStyle w:val="ListBullet"/>
      </w:pPr>
      <w:hyperlink r:id="rId11">
        <w:r>
          <w:rPr>
            <w:u w:val="single"/>
            <w:color w:val="0000FF"/>
            <w:rStyle w:val="Hyperlink"/>
          </w:rPr>
          <w:t>https://www.pwc.com/ca/en/industries/real-estate/emerging-trends-in-real-estate.html</w:t>
        </w:r>
      </w:hyperlink>
      <w:r>
        <w:t xml:space="preserve"> - Discusses the challenges of rising construction costs and excess supply of commercial properties, affecting companies like those mentioned in the article.</w:t>
      </w:r>
    </w:p>
    <w:p>
      <w:pPr>
        <w:pStyle w:val="ListBullet"/>
      </w:pPr>
      <w:hyperlink r:id="rId11">
        <w:r>
          <w:rPr>
            <w:u w:val="single"/>
            <w:color w:val="0000FF"/>
            <w:rStyle w:val="Hyperlink"/>
          </w:rPr>
          <w:t>https://www.pwc.com/ca/en/industries/real-estate/emerging-trends-in-real-estate.html</w:t>
        </w:r>
      </w:hyperlink>
      <w:r>
        <w:t xml:space="preserve"> - Mentions the integration of artificial intelligence (AI) into property management and the shift towards sustainability in investment decisions.</w:t>
      </w:r>
    </w:p>
    <w:p>
      <w:pPr>
        <w:pStyle w:val="ListBullet"/>
      </w:pPr>
      <w:hyperlink r:id="rId13">
        <w:r>
          <w:rPr>
            <w:u w:val="single"/>
            <w:color w:val="0000FF"/>
            <w:rStyle w:val="Hyperlink"/>
          </w:rPr>
          <w:t>https://www.vantagewestrealty.com/blog/canada-real-estate-trends-predictions-2025.html</w:t>
        </w:r>
      </w:hyperlink>
      <w:r>
        <w:t xml:space="preserve"> - Supports the expectation of a strong rebound in commercial real estate in 2025, driven by lower interest rates and other favorable conditions.</w:t>
      </w:r>
    </w:p>
    <w:p>
      <w:pPr>
        <w:pStyle w:val="ListBullet"/>
      </w:pPr>
      <w:hyperlink r:id="rId12">
        <w:r>
          <w:rPr>
            <w:u w:val="single"/>
            <w:color w:val="0000FF"/>
            <w:rStyle w:val="Hyperlink"/>
          </w:rPr>
          <w:t>https://tradingeconomics.com/canada/interest-rate</w:t>
        </w:r>
      </w:hyperlink>
      <w:r>
        <w:t xml:space="preserve"> - Details the Bank of Canada's recent rate cuts and their implications for economic growth and inflation, which influence real estate market activities.</w:t>
      </w:r>
    </w:p>
    <w:p>
      <w:pPr>
        <w:pStyle w:val="ListBullet"/>
      </w:pPr>
      <w:hyperlink r:id="rId13">
        <w:r>
          <w:rPr>
            <w:u w:val="single"/>
            <w:color w:val="0000FF"/>
            <w:rStyle w:val="Hyperlink"/>
          </w:rPr>
          <w:t>https://www.vantagewestrealty.com/blog/canada-real-estate-trends-predictions-2025.html</w:t>
        </w:r>
      </w:hyperlink>
      <w:r>
        <w:t xml:space="preserve"> - Forecasts an increase in transaction volumes and available capital in the real estate sector, aligning with the survey among global executives mentioned in the article.</w:t>
      </w:r>
    </w:p>
    <w:p>
      <w:pPr>
        <w:pStyle w:val="ListBullet"/>
      </w:pPr>
      <w:hyperlink r:id="rId11">
        <w:r>
          <w:rPr>
            <w:u w:val="single"/>
            <w:color w:val="0000FF"/>
            <w:rStyle w:val="Hyperlink"/>
          </w:rPr>
          <w:t>https://www.pwc.com/ca/en/industries/real-estate/emerging-trends-in-real-estate.html</w:t>
        </w:r>
      </w:hyperlink>
      <w:r>
        <w:t xml:space="preserve"> - Highlights the importance of innovation and productivity in Canadian homebuilding and the broader real estate market, including a focus on energy efficiency and green construction practices.</w:t>
      </w:r>
    </w:p>
    <w:p>
      <w:pPr>
        <w:pStyle w:val="ListBullet"/>
      </w:pPr>
      <w:hyperlink r:id="rId14">
        <w:r>
          <w:rPr>
            <w:u w:val="single"/>
            <w:color w:val="0000FF"/>
            <w:rStyle w:val="Hyperlink"/>
          </w:rPr>
          <w:t>https://news.google.com/rss/articles/CBMiogFBVV95cUxQYjh1MTNuSHVYNTk2eWlpV0hNNlNkRm42Mkw0QmNYQzVHZ3dpeFhGMXVIcVZQbWxnWUlnTlRnNlFJUDVUMHQ5SGl5ZERYU0dDSHVUVms5WkJlQkNzaVlmV0FsLWZvQk9TaHRTNnV1MUw5bWRPaHo2djJFZ2FobEtvdnludnl6eDNMWUxDbTNxRC1BTFdNcTJIU3kzUzA4aWRyTH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wc.com/ca/en/industries/real-estate/emerging-trends-in-real-estate.html" TargetMode="External"/><Relationship Id="rId12" Type="http://schemas.openxmlformats.org/officeDocument/2006/relationships/hyperlink" Target="https://tradingeconomics.com/canada/interest-rate" TargetMode="External"/><Relationship Id="rId13" Type="http://schemas.openxmlformats.org/officeDocument/2006/relationships/hyperlink" Target="https://www.vantagewestrealty.com/blog/canada-real-estate-trends-predictions-2025.html" TargetMode="External"/><Relationship Id="rId14" Type="http://schemas.openxmlformats.org/officeDocument/2006/relationships/hyperlink" Target="https://news.google.com/rss/articles/CBMiogFBVV95cUxQYjh1MTNuSHVYNTk2eWlpV0hNNlNkRm42Mkw0QmNYQzVHZ3dpeFhGMXVIcVZQbWxnWUlnTlRnNlFJUDVUMHQ5SGl5ZERYU0dDSHVUVms5WkJlQkNzaVlmV0FsLWZvQk9TaHRTNnV1MUw5bWRPaHo2djJFZ2FobEtvdnludnl6eDNMWUxDbTNxRC1BTFdNcTJIU3kzUzA4aWRyTH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