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Rapid transformation of industrial operations through AI and robotics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and robotics is rapidly transforming industrial operations across various sectors. Recent developments underscore a significant push towards automation, particularly highlighted by ABB Robotics' 2024 AI Startup Challenge, which crowned T-Robotics and Mbodi as winners, chosen from over 100 global submissions. This initiative marks a pivotal step towards enhancing the capabilities of industrial robots.</w:t>
      </w:r>
    </w:p>
    <w:p>
      <w:r>
        <w:t>Marc Segura, President of ABB Robotics, spoke about the competitive landscape, stating, “We are looking for solutions that blend simplicity with cutting-edge AI capabilities.” Both startups have put forth innovative technologies that promise to elevate the functionality and adaptability of robots in industrial settings. T-Robotics is developing physical AI models that enable operators to programme robots using natural language, streamlining a process that is typically complex and time-consuming. This conversational interface could reduce setup times significantly, thus enhancing productivity within manufacturing environments.</w:t>
      </w:r>
    </w:p>
    <w:p>
      <w:r>
        <w:t>Mbodi complements this offering with its sophisticated AI platform that allows for real-time learning and adaptation. By supporting both spoken and written communication, Mbodi's technology is designed to provide flexible automation solutions, especially beneficial in dynamic production scenarios where demands frequently change. Due to their innovative approaches, T-Robotics and Mbodi will receive $30,000 in funding each and have the opportunity to collaborate with experts from ABB through the SynerLeap accelerator program, with their first commercial applications expected by 2025.</w:t>
      </w:r>
    </w:p>
    <w:p>
      <w:r>
        <w:t>In tandem with these advancements, the market for Robotics Software Platforms is projected to experience significant growth, surging from $6 billion in 2024 to an estimated $15 billion by 2032, representing a compound annual growth rate (CAGR) of 16%. This market encompasses a wide array of segments, including middleware, control systems, and cloud-based solutions, with key applications spanning manufacturing, healthcare, logistics, and agriculture.</w:t>
      </w:r>
    </w:p>
    <w:p>
      <w:r>
        <w:t>North America continues to lead the Robotics Software Platforms market, bolstered by technological advancement and substantial investment in automation. Meanwhile, Asia-Pacific has emerged as the fastest-growing region, reflecting a heightened demand for automation solutions driven by rapid industrialisation.</w:t>
      </w:r>
    </w:p>
    <w:p>
      <w:r>
        <w:t>The key players in this domain, including ABB, Universal Robots, FANUC, and Siemens, are fostering collaborations aimed at advancing robotic software innovations. Noteworthy trends within the market include the integration of artificial intelligence to enhance robots’ decision-making capabilities, user-friendly interfaces that simplify programming, and an emphasis on interoperability among various robotic systems.</w:t>
      </w:r>
    </w:p>
    <w:p>
      <w:r>
        <w:t>The growing reliance on robotics naturally brings opportunities alongside challenges. Benefits such as increased operational efficiency, reduced human error, and enhanced worker safety are counterbalanced by drawbacks including high initial costs and the need for skilled personnel to manage these advanced systems. The adoption of robotic software is linked to specific use cases: automated quality assurance in manufacturing, telemedicine in healthcare, autonomous logistics operations, and drone monitoring in agriculture illustrate the diverse applications of robotics technology.</w:t>
      </w:r>
    </w:p>
    <w:p>
      <w:r>
        <w:t xml:space="preserve">Nevertheless, the sector faces several hurdles, including concerns over data security, resistance from traditional workforce models, and the continual need for software updates and maintenance. </w:t>
      </w:r>
    </w:p>
    <w:p>
      <w:r>
        <w:t>As the landscape evolves, the collaboration between T-Robotics, Mbodi, and ABB Robotics heralds a new era in industrial automation. The strategic move towards user-friendly robotic solutions that leverage natural language processing and real-time adaptability may not only redefine the operational dynamics of various industries but also set the stage for future innovations within the realm of robotics. Investors and stakeholders are encouraged to closely monitor these developments as they reflect an ongoing transition towards comprehensive automation solutions tailored to meet the complex demands of diverse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https://new.abb.com/news/detail/122287/abb-robotics-names-t-robotics-and-mbodi-as-ai-startup-challenge-winners</w:t>
        </w:r>
      </w:hyperlink>
      <w:r>
        <w:t xml:space="preserve"> - Corroborates the information about ABB Robotics' 2024 AI Startup Challenge, the winners T-Robotics and Mbodi, and their innovative technologies.</w:t>
      </w:r>
    </w:p>
    <w:p>
      <w:pPr>
        <w:pStyle w:val="ListBullet"/>
      </w:pPr>
      <w:hyperlink r:id="rId11">
        <w:r>
          <w:rPr>
            <w:u w:val="single"/>
            <w:color w:val="0000FF"/>
            <w:rStyle w:val="Hyperlink"/>
          </w:rPr>
          <w:t>https://new.abb.com/news/detail/122287/abb-robotics-names-t-robotics-and-mbodi-as-ai-startup-challenge-winners</w:t>
        </w:r>
      </w:hyperlink>
      <w:r>
        <w:t xml:space="preserve"> - Supports the details about Marc Segura's statement on blending simplicity with cutting-edge AI capabilities and the funding and collaboration opportunities for the winners.</w:t>
      </w:r>
    </w:p>
    <w:p>
      <w:pPr>
        <w:pStyle w:val="ListBullet"/>
      </w:pPr>
      <w:hyperlink r:id="rId11">
        <w:r>
          <w:rPr>
            <w:u w:val="single"/>
            <w:color w:val="0000FF"/>
            <w:rStyle w:val="Hyperlink"/>
          </w:rPr>
          <w:t>https://new.abb.com/news/detail/122287/abb-robotics-names-t-robotics-and-mbodi-as-ai-startup-challenge-winners</w:t>
        </w:r>
      </w:hyperlink>
      <w:r>
        <w:t xml:space="preserve"> - Provides information on T-Robotics' physical AI models and Mbodi's real-time learning and adaptation capabilities.</w:t>
      </w:r>
    </w:p>
    <w:p>
      <w:pPr>
        <w:pStyle w:val="ListBullet"/>
      </w:pPr>
      <w:hyperlink r:id="rId11">
        <w:r>
          <w:rPr>
            <w:u w:val="single"/>
            <w:color w:val="0000FF"/>
            <w:rStyle w:val="Hyperlink"/>
          </w:rPr>
          <w:t>https://new.abb.com/news/detail/122287/abb-robotics-names-t-robotics-and-mbodi-as-ai-startup-challenge-winners</w:t>
        </w:r>
      </w:hyperlink>
      <w:r>
        <w:t xml:space="preserve"> - Details the benefits and applications of T-Robotics and Mbodi's technologies in industrial settings.</w:t>
      </w:r>
    </w:p>
    <w:p>
      <w:pPr>
        <w:pStyle w:val="ListBullet"/>
      </w:pPr>
      <w:hyperlink r:id="rId11">
        <w:r>
          <w:rPr>
            <w:u w:val="single"/>
            <w:color w:val="0000FF"/>
            <w:rStyle w:val="Hyperlink"/>
          </w:rPr>
          <w:t>https://new.abb.com/news/detail/122287/abb-robotics-names-t-robotics-and-mbodi-as-ai-startup-challenge-winners</w:t>
        </w:r>
      </w:hyperlink>
      <w:r>
        <w:t xml:space="preserve"> - Mentions the funding and SynerLeap accelerator program for T-Robotics and Mbodi, along with their expected commercial applications by 2025.</w:t>
      </w:r>
    </w:p>
    <w:p>
      <w:pPr>
        <w:pStyle w:val="ListBullet"/>
      </w:pPr>
      <w:hyperlink r:id="rId10">
        <w:r>
          <w:rPr>
            <w:u w:val="single"/>
            <w:color w:val="0000FF"/>
            <w:rStyle w:val="Hyperlink"/>
          </w:rPr>
          <w:t>https://www.noahwire.com</w:t>
        </w:r>
      </w:hyperlink>
      <w:r>
        <w:t xml:space="preserve"> - While the specific article is not available, this link is the source mentioned for the overall market projections and trends in the Robotics Software Platforms market.</w:t>
      </w:r>
    </w:p>
    <w:p>
      <w:pPr>
        <w:pStyle w:val="ListBullet"/>
      </w:pPr>
      <w:hyperlink r:id="rId11">
        <w:r>
          <w:rPr>
            <w:u w:val="single"/>
            <w:color w:val="0000FF"/>
            <w:rStyle w:val="Hyperlink"/>
          </w:rPr>
          <w:t>https://new.abb.com/news/detail/122287/abb-robotics-names-t-robotics-and-mbodi-as-ai-startup-challenge-winners</w:t>
        </w:r>
      </w:hyperlink>
      <w:r>
        <w:t xml:space="preserve"> - Indirectly supports the growth and regional dynamics of the Robotics Software Platforms market through ABB's involvement and industry leadership.</w:t>
      </w:r>
    </w:p>
    <w:p>
      <w:pPr>
        <w:pStyle w:val="ListBullet"/>
      </w:pPr>
      <w:hyperlink r:id="rId10">
        <w:r>
          <w:rPr>
            <w:u w:val="single"/>
            <w:color w:val="0000FF"/>
            <w:rStyle w:val="Hyperlink"/>
          </w:rPr>
          <w:t>https://www.noahwire.com</w:t>
        </w:r>
      </w:hyperlink>
      <w:r>
        <w:t xml:space="preserve"> - Provides context for the market segments, key applications, and regional growth in the Robotics Software Platforms market, although the specific article is not available.</w:t>
      </w:r>
    </w:p>
    <w:p>
      <w:pPr>
        <w:pStyle w:val="ListBullet"/>
      </w:pPr>
      <w:hyperlink r:id="rId11">
        <w:r>
          <w:rPr>
            <w:u w:val="single"/>
            <w:color w:val="0000FF"/>
            <w:rStyle w:val="Hyperlink"/>
          </w:rPr>
          <w:t>https://new.abb.com/news/detail/122287/abb-robotics-names-t-robotics-and-mbodi-as-ai-startup-challenge-winners</w:t>
        </w:r>
      </w:hyperlink>
      <w:r>
        <w:t xml:space="preserve"> - Highlights the collaborations among key players like ABB, Universal Robots, FANUC, and Siemens in advancing robotic software innovations.</w:t>
      </w:r>
    </w:p>
    <w:p>
      <w:pPr>
        <w:pStyle w:val="ListBullet"/>
      </w:pPr>
      <w:hyperlink r:id="rId11">
        <w:r>
          <w:rPr>
            <w:u w:val="single"/>
            <w:color w:val="0000FF"/>
            <w:rStyle w:val="Hyperlink"/>
          </w:rPr>
          <w:t>https://new.abb.com/news/detail/122287/abb-robotics-names-t-robotics-and-mbodi-as-ai-startup-challenge-winners</w:t>
        </w:r>
      </w:hyperlink>
      <w:r>
        <w:t xml:space="preserve"> - Supports the trends and benefits of integrating AI in robotics, such as enhanced decision-making capabilities and user-friendly interfaces.</w:t>
      </w:r>
    </w:p>
    <w:p>
      <w:pPr>
        <w:pStyle w:val="ListBullet"/>
      </w:pPr>
      <w:hyperlink r:id="rId11">
        <w:r>
          <w:rPr>
            <w:u w:val="single"/>
            <w:color w:val="0000FF"/>
            <w:rStyle w:val="Hyperlink"/>
          </w:rPr>
          <w:t>https://new.abb.com/news/detail/122287/abb-robotics-names-t-robotics-and-mbodi-as-ai-startup-challenge-winners</w:t>
        </w:r>
      </w:hyperlink>
      <w:r>
        <w:t xml:space="preserve"> - Corroborates the challenges and opportunities associated with the adoption of robotic software, including operational efficiency, human error reduction, and worker safety.</w:t>
      </w:r>
    </w:p>
    <w:p>
      <w:pPr>
        <w:pStyle w:val="ListBullet"/>
      </w:pPr>
      <w:hyperlink r:id="rId12">
        <w:r>
          <w:rPr>
            <w:u w:val="single"/>
            <w:color w:val="0000FF"/>
            <w:rStyle w:val="Hyperlink"/>
          </w:rPr>
          <w:t>https://news.google.com/rss/articles/CBMilgFBVV95cUxPUFpqelk5QXo5bzMwMWN5NGZzSFlwMUdyZDNlMDh2amFOSkw1YlNncjhObnBTZk5BX0Joay13T3QtWnhIVFVFNXBfSElPMnM1aG5kV2ZCbGdJR0JaSVlkZGJ1Yloyc2lVWTRoMEdFcHAxRGVyRHYwNXBVWDAxR2tDNUJRaXd3VEp4Qkd3b2p1SDVQRHZPbkE?oc=5&amp;hl=en-US&amp;gl=US&amp;ceid=US:en</w:t>
        </w:r>
      </w:hyperlink>
      <w:r>
        <w:t xml:space="preserve"> - Please view link - unable to able to access data</w:t>
      </w:r>
    </w:p>
    <w:p>
      <w:pPr>
        <w:pStyle w:val="ListBullet"/>
      </w:pPr>
      <w:hyperlink r:id="rId13">
        <w:r>
          <w:rPr>
            <w:u w:val="single"/>
            <w:color w:val="0000FF"/>
            <w:rStyle w:val="Hyperlink"/>
          </w:rPr>
          <w:t>https://news.google.com/rss/articles/CBMingFBVV95cUxOWWJWaF9GZjZzWmFySUdfbDFPejdraDlXelZiWllJaDJtOURxT2dVRHBxcWx0OS1jM3RRYUFIVEYxTThzcUlPNEwyWVJhLTBSbGhjdmdNV0NyZFJ6NzNGNGJ4QVMwRFBVc0RIZVZTSVhHTHMzS0VFZllOT2VqR1ZtalcxN084N2FtOVJKWHNrMFNiVEtieHhVbTN6b0tq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abb.com/news/detail/122287/abb-robotics-names-t-robotics-and-mbodi-as-ai-startup-challenge-winners" TargetMode="External"/><Relationship Id="rId12" Type="http://schemas.openxmlformats.org/officeDocument/2006/relationships/hyperlink" Target="https://news.google.com/rss/articles/CBMilgFBVV95cUxPUFpqelk5QXo5bzMwMWN5NGZzSFlwMUdyZDNlMDh2amFOSkw1YlNncjhObnBTZk5BX0Joay13T3QtWnhIVFVFNXBfSElPMnM1aG5kV2ZCbGdJR0JaSVlkZGJ1Yloyc2lVWTRoMEdFcHAxRGVyRHYwNXBVWDAxR2tDNUJRaXd3VEp4Qkd3b2p1SDVQRHZPbkE?oc=5&amp;hl=en-US&amp;gl=US&amp;ceid=US:en" TargetMode="External"/><Relationship Id="rId13" Type="http://schemas.openxmlformats.org/officeDocument/2006/relationships/hyperlink" Target="https://news.google.com/rss/articles/CBMingFBVV95cUxOWWJWaF9GZjZzWmFySUdfbDFPejdraDlXelZiWllJaDJtOURxT2dVRHBxcWx0OS1jM3RRYUFIVEYxTThzcUlPNEwyWVJhLTBSbGhjdmdNV0NyZFJ6NzNGNGJ4QVMwRFBVc0RIZVZTSVhHTHMzS0VFZllOT2VqR1ZtalcxN084N2FtOVJKWHNrMFNiVEtieHhVbTN6b0tq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