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2024 marks a pivotal year for AI and cryptocurrency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year 2024 has marked a significant turning point in the technology landscape, driven largely by the advancements in artificial intelligence (AI) and the cryptocurrency sector. These developments have not only transformed business operations across various industries but have also generated considerable financial growth for leading companies, as detailed by Zaman and Jomfruland.net.</w:t>
      </w:r>
    </w:p>
    <w:p>
      <w:r>
        <w:t>A pivotal player in AI technology is Nvidia, which has experienced an extraordinary rise in its market capitalisation, increasing by an impressive $2.2 trillion this year. This surge can be attributed to Nvidia's strong focus on AI hardware and software solutions that cater to diverse sectors, particularly in machine learning applications. In addition to Nvidia, AppLovin has successfully transitioned from its roots in mobile gaming to dominate the online advertising market. As mentioned by Zaman, AppLovin's innovative AXON ad search engine propelled its valuation from $13 billion to over $110 billion, demonstrating the effectiveness of AI in enhancing profitability and market competitiveness.</w:t>
      </w:r>
    </w:p>
    <w:p>
      <w:r>
        <w:t>The cryptocurrency sector, closely linked to political developments, has enjoyed significant growth as well. Following Donald Trump's recent election victory, the confidence in cryptocurrency stocks surged, significantly impacted by investments from crypto entities in his campaign. MicroStrategy has garnered attention for its ongoing bitcoin acquisition strategy, evolving from a conventional software vendor into one of the largest bitcoin holders globally, with its stock price soaring by an astonishing 467% this year. This strategic pivot reflects the growing acceptance and integration of cryptocurrencies in mainstream finance.</w:t>
      </w:r>
    </w:p>
    <w:p>
      <w:r>
        <w:t>Meanwhile, Palantir Technologies has leveraged its data analytics capabilities using AI to solidify its standing in the defence sector. The company recorded a remarkable 380% increase in its stock price, fuelled by strong quarterly results and a forecast of increased military spending, underscoring the consistent demand for data-driven solutions in national security.</w:t>
      </w:r>
    </w:p>
    <w:p>
      <w:r>
        <w:t>The S&amp;P 500 index has also seen a robust rally since late 2022, attributed in part to the excitement surrounding AI technologies such as smart virtual assistants and AI chips that are revolutionising data processing and customer interactions. According to projections by PwC, the economic impact of AI is predicted to reach an extraordinary $15.7 trillion by 2030, with its applications extending beyond conventional automation to fundamentally transform diverse sectors, including dining and data management.</w:t>
      </w:r>
    </w:p>
    <w:p>
      <w:r>
        <w:t>Among emerging names in the AI arena is SoundHound AI, which has pivoted from automotive solutions to specialise in voice AI technologies. Their focus has yielded a remarkable 89% increase in revenue in late 2024, largely attributed to their adoption by major global restaurant chains, highlighting the versatile applications of AI in enhancing customer experience. In the chip manufacturing sector, Advanced Micro Devices (AMD) is making strides to compete with Nvidia, reporting significant growth attributed to strategic partnerships and innovative chip designs aimed at AI acceleration.</w:t>
      </w:r>
    </w:p>
    <w:p>
      <w:r>
        <w:t>As the convergence of AI and cryptocurrency further transforms the technological landscape, businesses that effectively adapt to these innovations are likely to continue reaping benefits in the market. The landscape appears ripe for continued investment and technological evolution, suggesting an exciting future for industries embracing these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https://www.techtarget.com/whatis/feature/Whats-going-on-with-Nvidia-stock-and-the-booming-AI-market</w:t>
        </w:r>
      </w:hyperlink>
      <w:r>
        <w:t xml:space="preserve"> - Corroborates Nvidia's extraordinary rise in market capitalization due to its strong focus on AI hardware and software solutions.</w:t>
      </w:r>
    </w:p>
    <w:p>
      <w:pPr>
        <w:pStyle w:val="ListBullet"/>
      </w:pPr>
      <w:hyperlink r:id="rId12">
        <w:r>
          <w:rPr>
            <w:u w:val="single"/>
            <w:color w:val="0000FF"/>
            <w:rStyle w:val="Hyperlink"/>
          </w:rPr>
          <w:t>https://tradingeconomics.com/nvda:us:market-capitalization</w:t>
        </w:r>
      </w:hyperlink>
      <w:r>
        <w:t xml:space="preserve"> - Provides data on Nvidia's market capitalization, supporting the claim of its significant increase in 2024.</w:t>
      </w:r>
    </w:p>
    <w:p>
      <w:pPr>
        <w:pStyle w:val="ListBullet"/>
      </w:pPr>
      <w:hyperlink r:id="rId13">
        <w:r>
          <w:rPr>
            <w:u w:val="single"/>
            <w:color w:val="0000FF"/>
            <w:rStyle w:val="Hyperlink"/>
          </w:rPr>
          <w:t>https://stockanalysis.com/stocks/nvda/market-cap/</w:t>
        </w:r>
      </w:hyperlink>
      <w:r>
        <w:t xml:space="preserve"> - Details Nvidia's market capitalization and its year-over-year growth, aligning with the article's claims.</w:t>
      </w:r>
    </w:p>
    <w:p>
      <w:pPr>
        <w:pStyle w:val="ListBullet"/>
      </w:pPr>
      <w:hyperlink r:id="rId14">
        <w:r>
          <w:rPr>
            <w:u w:val="single"/>
            <w:color w:val="0000FF"/>
            <w:rStyle w:val="Hyperlink"/>
          </w:rPr>
          <w:t>https://goelzerinc.com/insights_post/june-26-2024-how-nvidia-became-the-most-important-stock-in-the-world/</w:t>
        </w:r>
      </w:hyperlink>
      <w:r>
        <w:t xml:space="preserve"> - Explains Nvidia's impact on the U.S. stock market and its significant market capitalization increase.</w:t>
      </w:r>
    </w:p>
    <w:p>
      <w:pPr>
        <w:pStyle w:val="ListBullet"/>
      </w:pPr>
      <w:hyperlink r:id="rId11">
        <w:r>
          <w:rPr>
            <w:u w:val="single"/>
            <w:color w:val="0000FF"/>
            <w:rStyle w:val="Hyperlink"/>
          </w:rPr>
          <w:t>https://www.techtarget.com/whatis/feature/Whats-going-on-with-Nvidia-stock-and-the-booming-AI-market</w:t>
        </w:r>
      </w:hyperlink>
      <w:r>
        <w:t xml:space="preserve"> - Mentions the role of AI in enhancing profitability and market competitiveness, including Nvidia's dominance in AI hardware and software.</w:t>
      </w:r>
    </w:p>
    <w:p>
      <w:pPr>
        <w:pStyle w:val="ListBullet"/>
      </w:pPr>
      <w:hyperlink r:id="rId15">
        <w:r>
          <w:rPr>
            <w:u w:val="single"/>
            <w:color w:val="0000FF"/>
            <w:rStyle w:val="Hyperlink"/>
          </w:rPr>
          <w:t>https://www.pwc.com/us/en/services/consulting/library/artificial-intelligence.html</w:t>
        </w:r>
      </w:hyperlink>
      <w:r>
        <w:t xml:space="preserve"> - While not directly linked, PwC's reports on AI's economic impact support the projection of AI's significant economic impact by 2030.</w:t>
      </w:r>
    </w:p>
    <w:p>
      <w:pPr>
        <w:pStyle w:val="ListBullet"/>
      </w:pPr>
      <w:hyperlink r:id="rId16">
        <w:r>
          <w:rPr>
            <w:u w:val="single"/>
            <w:color w:val="0000FF"/>
            <w:rStyle w:val="Hyperlink"/>
          </w:rPr>
          <w:t>https://www.bloomberg.com/news/articles/2024-06-26/nvidia-s-stock-split-makes-it-more-accessible-to-investors</w:t>
        </w:r>
      </w:hyperlink>
      <w:r>
        <w:t xml:space="preserve"> - Discusses Nvidia's stock split and its implications, which is part of its overall market performance mentioned in the article.</w:t>
      </w:r>
    </w:p>
    <w:p>
      <w:pPr>
        <w:pStyle w:val="ListBullet"/>
      </w:pPr>
      <w:hyperlink r:id="rId17">
        <w:r>
          <w:rPr>
            <w:u w:val="single"/>
            <w:color w:val="0000FF"/>
            <w:rStyle w:val="Hyperlink"/>
          </w:rPr>
          <w:t>https://www.cnbc.com/2024/11/07/nvidia-stock-hits-all-time-high-as-ai-demand-surges.html</w:t>
        </w:r>
      </w:hyperlink>
      <w:r>
        <w:t xml:space="preserve"> - Reports on Nvidia's all-time high stock price due to high demand for its GPUs in AI applications.</w:t>
      </w:r>
    </w:p>
    <w:p>
      <w:pPr>
        <w:pStyle w:val="ListBullet"/>
      </w:pPr>
      <w:hyperlink r:id="rId18">
        <w:r>
          <w:rPr>
            <w:u w:val="single"/>
            <w:color w:val="0000FF"/>
            <w:rStyle w:val="Hyperlink"/>
          </w:rPr>
          <w:t>https://www.reuters.com/technology/microstrategy-ceo-saylor-says-company-will-continue-buying-bitcoin-2024-06-14/</w:t>
        </w:r>
      </w:hyperlink>
      <w:r>
        <w:t xml:space="preserve"> - Provides information on MicroStrategy's bitcoin acquisition strategy, supporting the claim of its significant stock price increase.</w:t>
      </w:r>
    </w:p>
    <w:p>
      <w:pPr>
        <w:pStyle w:val="ListBullet"/>
      </w:pPr>
      <w:hyperlink r:id="rId19">
        <w:r>
          <w:rPr>
            <w:u w:val="single"/>
            <w:color w:val="0000FF"/>
            <w:rStyle w:val="Hyperlink"/>
          </w:rPr>
          <w:t>https://www.marketwatch.com/story/palantir-technologies-stock-soars-after-strong-quarterly-results-2024-08-08</w:t>
        </w:r>
      </w:hyperlink>
      <w:r>
        <w:t xml:space="preserve"> - Reports on Palantir Technologies' strong quarterly results and stock price increase, attributed to its data analytics capabilities using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arget.com/whatis/feature/Whats-going-on-with-Nvidia-stock-and-the-booming-AI-market" TargetMode="External"/><Relationship Id="rId12" Type="http://schemas.openxmlformats.org/officeDocument/2006/relationships/hyperlink" Target="https://tradingeconomics.com/nvda:us:market-capitalization" TargetMode="External"/><Relationship Id="rId13" Type="http://schemas.openxmlformats.org/officeDocument/2006/relationships/hyperlink" Target="https://stockanalysis.com/stocks/nvda/market-cap/" TargetMode="External"/><Relationship Id="rId14" Type="http://schemas.openxmlformats.org/officeDocument/2006/relationships/hyperlink" Target="https://goelzerinc.com/insights_post/june-26-2024-how-nvidia-became-the-most-important-stock-in-the-world/" TargetMode="External"/><Relationship Id="rId15" Type="http://schemas.openxmlformats.org/officeDocument/2006/relationships/hyperlink" Target="https://www.pwc.com/us/en/services/consulting/library/artificial-intelligence.html" TargetMode="External"/><Relationship Id="rId16" Type="http://schemas.openxmlformats.org/officeDocument/2006/relationships/hyperlink" Target="https://www.bloomberg.com/news/articles/2024-06-26/nvidia-s-stock-split-makes-it-more-accessible-to-investors" TargetMode="External"/><Relationship Id="rId17" Type="http://schemas.openxmlformats.org/officeDocument/2006/relationships/hyperlink" Target="https://www.cnbc.com/2024/11/07/nvidia-stock-hits-all-time-high-as-ai-demand-surges.html" TargetMode="External"/><Relationship Id="rId18" Type="http://schemas.openxmlformats.org/officeDocument/2006/relationships/hyperlink" Target="https://www.reuters.com/technology/microstrategy-ceo-saylor-says-company-will-continue-buying-bitcoin-2024-06-14/" TargetMode="External"/><Relationship Id="rId19" Type="http://schemas.openxmlformats.org/officeDocument/2006/relationships/hyperlink" Target="https://www.marketwatch.com/story/palantir-technologies-stock-soars-after-strong-quarterly-results-2024-0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