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agents: A $12.5 billion revolution in cryptocurrency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AI agent sector has recently been valued at an impressive $12.5 billion as of December 29, marking a significant increase from the previous all-time high of $5.1 billion recorded on September 12, 2024. This surge is largely attributed to advancements in natural language processing technology, which enhances the ability of AI agents to interpret and generate human language effectively.</w:t>
      </w:r>
    </w:p>
    <w:p>
      <w:r>
        <w:t>The growing capabilities of AI agents allow them to undertake complex and detailed tasks, thereby enriching user experiences and fostering widespread adoption across various industries, including finance, healthcare, and customer service. The rising interest in AI agents is evident within the cryptocurrency sector as well, where several innovative projects have emerged.</w:t>
      </w:r>
    </w:p>
    <w:p>
      <w:r>
        <w:t>In 2024, Solana took the lead in this dynamic landscape, introducing a host of innovative agents and advanced projects such as ai16z, Fartcoin, and Goat Token. The Base blockchain also gained rapid recognition as a hub for AI agent projects, rolling out developer tool kits that attracted notable players including AIXBT and VIRTUAL.</w:t>
      </w:r>
    </w:p>
    <w:p>
      <w:r>
        <w:t>Among the leading AI agents is Virtuals Protocol (VIRTUAL), a decentralised application built on the Base blockchain. This platform enables users to design and co-own AI agents tailored for the entertainment and gaming sectors. Users can create virtual influencers and engaging NFTs capable of independent interactions with audiences on various platforms. Through tokenisation, users can also invest in and manage the performance and development of these agents.</w:t>
      </w:r>
    </w:p>
    <w:p>
      <w:r>
        <w:t>Ai16z operates as a decentralised venture capital fund on the Solana blockchain, guided by an AI agent identified as “Marc AIndreessen.” This AI executes trades and assesses market trends, aiming to democratise access to opportunities within the digital asset market. Just days after its launch, Ai16z achieved a market capitalisation of $100 million, highlighting strong user interest in AI-driven investment avenues.</w:t>
      </w:r>
    </w:p>
    <w:p>
      <w:r>
        <w:t>AIXBT, another prominent AI agent, provides crypto market intelligence on the Base blockchain. It analyses trends and aggregates data from over 400 influential opinion leaders, facilitating real-time insights into the evolving crypto landscape. By performing technical analyses on various crypto assets, AIXBT enhances decision-making processes for its users.</w:t>
      </w:r>
    </w:p>
    <w:p>
      <w:r>
        <w:t>Fartcoin has emerged as a strong player within the AI agent token category, soaring to a market cap of $1 billion only two months post-launch on October 24. This rapid rise indicates a notable interest among investors, particularly from crypto whales, signalling the asset's potential.</w:t>
      </w:r>
    </w:p>
    <w:p>
      <w:r>
        <w:t>Goatcoin, yet another AI-focused cryptocurrency on the Solana blockchain, has also reported substantial growth. The token achieved an $800 million market valuation within weeks of its introduction, reflecting the growing demand for AI-integrated coins.</w:t>
      </w:r>
    </w:p>
    <w:p>
      <w:r>
        <w:t>The functionality of AI agents in the cryptocurrency landscape represents a pivotal shift. Unlike traditional stock markets, digital assets operate around the clock, necessitating data-driven approaches, automation, and agility. Here, AI agents can play a crucial role by executing trades, analysing real-time market data, and significantly reducing latency in decision-making processes.</w:t>
      </w:r>
    </w:p>
    <w:p>
      <w:r>
        <w:t>Navigating Decentralised Finance (DeFi) markets can be particularly challenging. AI agents simplify this landscape by automating tasks related to borrowing and lending, identifying vulnerabilities in smart contracts, and optimising trading and earning strategies. They can also develop and control intelligent NFTs, adapt to user preferences, interact with smart contracts, approve transactions, and manage wallets—effectively making blockchain technologies more accessible.</w:t>
      </w:r>
    </w:p>
    <w:p>
      <w:r>
        <w:t>In addition, AI agents bolster security by protecting users’ assets and transactions, thereby minimising risks associated with vulnerabilities and hacking. As the role of AI agents continues to evolve, they are expected to reshape the blockchain and DeFi arenas further by enhancing liquidity, improving market analysis, and streamlining trading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https://www.cmswire.com/the-wire/ai-agents-market-set-to-reach-usd-1036-billion-by-2032-owing-to-rising-demand-for-automation-customer-experience/</w:t>
        </w:r>
      </w:hyperlink>
      <w:r>
        <w:t xml:space="preserve"> - Corroborates the significant growth and valuation of the AI agents market, driven by advancements in automation and customer experience.</w:t>
      </w:r>
    </w:p>
    <w:p>
      <w:pPr>
        <w:pStyle w:val="ListBullet"/>
      </w:pPr>
      <w:hyperlink r:id="rId12">
        <w:r>
          <w:rPr>
            <w:u w:val="single"/>
            <w:color w:val="0000FF"/>
            <w:rStyle w:val="Hyperlink"/>
          </w:rPr>
          <w:t>https://smythos.com/artificial-intelligence/intelligent-agents/intelligent-agents-in-natural-language-processing/</w:t>
        </w:r>
      </w:hyperlink>
      <w:r>
        <w:t xml:space="preserve"> - Supports the advancements in natural language processing technology and its role in enhancing AI agents' ability to interpret and generate human language.</w:t>
      </w:r>
    </w:p>
    <w:p>
      <w:pPr>
        <w:pStyle w:val="ListBullet"/>
      </w:pPr>
      <w:hyperlink r:id="rId13">
        <w:r>
          <w:rPr>
            <w:u w:val="single"/>
            <w:color w:val="0000FF"/>
            <w:rStyle w:val="Hyperlink"/>
          </w:rPr>
          <w:t>https://www.prnewswire.com/news-releases/ai-agents-market-worth-47-1-billion-by-2030---exclusive-report-by-marketsandmarkets-302246356.html</w:t>
        </w:r>
      </w:hyperlink>
      <w:r>
        <w:t xml:space="preserve"> - Provides additional data on the growth and valuation of the AI agents market, highlighting the impact of automation and efficiency improvements.</w:t>
      </w:r>
    </w:p>
    <w:p>
      <w:pPr>
        <w:pStyle w:val="ListBullet"/>
      </w:pPr>
      <w:hyperlink r:id="rId14">
        <w:r>
          <w:rPr>
            <w:u w:val="single"/>
            <w:color w:val="0000FF"/>
            <w:rStyle w:val="Hyperlink"/>
          </w:rPr>
          <w:t>https://smythos.com/ai-agents/impact/ai-agents-and-natural-language-processing/</w:t>
        </w:r>
      </w:hyperlink>
      <w:r>
        <w:t xml:space="preserve"> - Details the components of NLP and how they enable AI agents to engage in natural, human-like conversations, supporting the growing capabilities of AI agents.</w:t>
      </w:r>
    </w:p>
    <w:p>
      <w:pPr>
        <w:pStyle w:val="ListBullet"/>
      </w:pPr>
      <w:hyperlink r:id="rId11">
        <w:r>
          <w:rPr>
            <w:u w:val="single"/>
            <w:color w:val="0000FF"/>
            <w:rStyle w:val="Hyperlink"/>
          </w:rPr>
          <w:t>https://www.cmswire.com/the-wire/ai-agents-market-set-to-reach-usd-1036-billion-by-2032-owing-to-rising-demand-for-automation-customer-experience/</w:t>
        </w:r>
      </w:hyperlink>
      <w:r>
        <w:t xml:space="preserve"> - Corroborates the widespread adoption of AI agents across various industries such as finance, healthcare, and customer service.</w:t>
      </w:r>
    </w:p>
    <w:p>
      <w:pPr>
        <w:pStyle w:val="ListBullet"/>
      </w:pPr>
      <w:hyperlink r:id="rId12">
        <w:r>
          <w:rPr>
            <w:u w:val="single"/>
            <w:color w:val="0000FF"/>
            <w:rStyle w:val="Hyperlink"/>
          </w:rPr>
          <w:t>https://smythos.com/artificial-intelligence/intelligent-agents/intelligent-agents-in-natural-language-processing/</w:t>
        </w:r>
      </w:hyperlink>
      <w:r>
        <w:t xml:space="preserve"> - Explains how AI agents can undertake complex tasks, enriching user experiences, particularly in areas like customer service and personal assistance.</w:t>
      </w:r>
    </w:p>
    <w:p>
      <w:pPr>
        <w:pStyle w:val="ListBullet"/>
      </w:pPr>
      <w:hyperlink r:id="rId13">
        <w:r>
          <w:rPr>
            <w:u w:val="single"/>
            <w:color w:val="0000FF"/>
            <w:rStyle w:val="Hyperlink"/>
          </w:rPr>
          <w:t>https://www.prnewswire.com/news-releases/ai-agents-market-worth-47-1-billion-by-2030---exclusive-report-by-marketsandmarkets-302246356.html</w:t>
        </w:r>
      </w:hyperlink>
      <w:r>
        <w:t xml:space="preserve"> - Highlights the role of AI agents in automating repetitive functions and providing real-time actionable insights, relevant to their use in cryptocurrency and other sectors.</w:t>
      </w:r>
    </w:p>
    <w:p>
      <w:pPr>
        <w:pStyle w:val="ListBullet"/>
      </w:pPr>
      <w:hyperlink r:id="rId14">
        <w:r>
          <w:rPr>
            <w:u w:val="single"/>
            <w:color w:val="0000FF"/>
            <w:rStyle w:val="Hyperlink"/>
          </w:rPr>
          <w:t>https://smythos.com/ai-agents/impact/ai-agents-and-natural-language-processing/</w:t>
        </w:r>
      </w:hyperlink>
      <w:r>
        <w:t xml:space="preserve"> - Describes the integration of NLP in AI agents, which is crucial for their functionality in various applications, including cryptocurrency and blockchain.</w:t>
      </w:r>
    </w:p>
    <w:p>
      <w:pPr>
        <w:pStyle w:val="ListBullet"/>
      </w:pPr>
      <w:hyperlink r:id="rId11">
        <w:r>
          <w:rPr>
            <w:u w:val="single"/>
            <w:color w:val="0000FF"/>
            <w:rStyle w:val="Hyperlink"/>
          </w:rPr>
          <w:t>https://www.cmswire.com/the-wire/ai-agents-market-set-to-reach-usd-1036-billion-by-2032-owing-to-rising-demand-for-automation-customer-experience/</w:t>
        </w:r>
      </w:hyperlink>
      <w:r>
        <w:t xml:space="preserve"> - Supports the idea that AI agents can significantly reduce latency in decision-making processes, which is vital in the cryptocurrency landscape.</w:t>
      </w:r>
    </w:p>
    <w:p>
      <w:pPr>
        <w:pStyle w:val="ListBullet"/>
      </w:pPr>
      <w:hyperlink r:id="rId12">
        <w:r>
          <w:rPr>
            <w:u w:val="single"/>
            <w:color w:val="0000FF"/>
            <w:rStyle w:val="Hyperlink"/>
          </w:rPr>
          <w:t>https://smythos.com/artificial-intelligence/intelligent-agents/intelligent-agents-in-natural-language-processing/</w:t>
        </w:r>
      </w:hyperlink>
      <w:r>
        <w:t xml:space="preserve"> - Explains how AI agents can automate tasks, identify vulnerabilities, and optimize strategies, which is relevant to their role in DeFi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mswire.com/the-wire/ai-agents-market-set-to-reach-usd-1036-billion-by-2032-owing-to-rising-demand-for-automation-customer-experience/" TargetMode="External"/><Relationship Id="rId12" Type="http://schemas.openxmlformats.org/officeDocument/2006/relationships/hyperlink" Target="https://smythos.com/artificial-intelligence/intelligent-agents/intelligent-agents-in-natural-language-processing/" TargetMode="External"/><Relationship Id="rId13" Type="http://schemas.openxmlformats.org/officeDocument/2006/relationships/hyperlink" Target="https://www.prnewswire.com/news-releases/ai-agents-market-worth-47-1-billion-by-2030---exclusive-report-by-marketsandmarkets-302246356.html" TargetMode="External"/><Relationship Id="rId14" Type="http://schemas.openxmlformats.org/officeDocument/2006/relationships/hyperlink" Target="https://smythos.com/ai-agents/impact/ai-agents-and-natural-language-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