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AI's transformative role in shaping industries for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year marked by rapid advancements in artificial intelligence (AI) implementations across various industries, 2024 echoed the transformative nature of the internet's inception in the mid-1990s, as businesses increasingly adopted AI-driven automation. As Marc McLaren, Global Editor-in-Chief at Tech Radar, pointed out, AI has become ingrained in everyday operations, affecting various sectors from technology to mobile computing and fitness.</w:t>
      </w:r>
    </w:p>
    <w:p>
      <w:r>
        <w:t>AI-driven tools and applications have been widely adopted, enhancing efficiency and driving business growth in diverse fields. Notably, AI has permeated the mobile landscape, with Philip Berne, US Mobiles Editor, highlighting the integration of AI features in smartphone technology. He noted that “with every phone launch I attended... AI was a foregone conclusion.” This shift was exemplified by features such as Google's Pixel 9 Pro, which improved tasks like call screening and note transcription, indicating a growing reliance on AI for everyday functionalities.</w:t>
      </w:r>
    </w:p>
    <w:p>
      <w:r>
        <w:t>The AI landscape also surged in the realm of computing, as detailed by Matt Hanson, Managing Editor for Core Tech. The introduction of Qualcomm’s Snapdragon X series ARM-based chips has led to a resurgence in Windows laptops, challenging Apple’s dominance. These developments reflect a shift towards efficiency and performance, enhancing user experiences in personal computing.</w:t>
      </w:r>
    </w:p>
    <w:p>
      <w:r>
        <w:t>In entertainment and media, the influence of AI has been equally pronounced, with generative platforms like OpenAI’s Sora and Google’s Gemini 2.0 enhancing content creation across platforms, according to Graham Barlow, Senior Editor for AI. The introduction of Apple Intelligence and other AI features into mainstream consumer products illustrates a broader trend of incorporating AI to improve user engagement and personalisation.</w:t>
      </w:r>
    </w:p>
    <w:p>
      <w:r>
        <w:t>The fitness industry has also seen significant advancements, particularly with the popularity of smart rings and AI fitness coaches. As noted by Matt Evans, Senior Editor for Fitness &amp; Wearables, products like the Samsung Galaxy Ring have brought smart health monitoring into the mainstream. The embrace of AI for workout insights reflects a growing interest in personal health management while providing convenience and efficiency.</w:t>
      </w:r>
    </w:p>
    <w:p>
      <w:r>
        <w:t>Moreover, Lance Ulanoff, Editor at Large, remarked on the strides in AI-generated creative formats, expressing enthusiasm over platforms that now deliver impressive video and audio outputs. The advancements indicate not only an increase in quality but also a shift in how content is produced and consumed, thereby driving innovation in media creation.</w:t>
      </w:r>
    </w:p>
    <w:p>
      <w:r>
        <w:t>Looking ahead, the consensus among industry observers is clear: AI is poised to redefine not just operational standards but also consumer expectations across all sectors. As technological advancements continue to unfold, businesses adopting AI will likely find themselves leading their respective fields, paving the way for more integrated and intelligent systems in every aspect of daily life. The year 2025 is expected to further amplify these trends, with predictions of even more sophisticated applications of AI across various demographics and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https://ventionteams.com/solutions/ai/adoption-statistics</w:t>
        </w:r>
      </w:hyperlink>
      <w:r>
        <w:t xml:space="preserve"> - Corroborates the AI adoption rates across various industries, including manufacturing, information services, healthcare, and others, highlighting the varying degrees of AI integration.</w:t>
      </w:r>
    </w:p>
    <w:p>
      <w:pPr>
        <w:pStyle w:val="ListBullet"/>
      </w:pPr>
      <w:hyperlink r:id="rId11">
        <w:r>
          <w:rPr>
            <w:u w:val="single"/>
            <w:color w:val="0000FF"/>
            <w:rStyle w:val="Hyperlink"/>
          </w:rPr>
          <w:t>https://ventionteams.com/solutions/ai/adoption-statistics</w:t>
        </w:r>
      </w:hyperlink>
      <w:r>
        <w:t xml:space="preserve"> - Provides details on the global AI adoption rates by country, such as India, China, the United States, and the UK, supporting the geographical variations in AI implementation.</w:t>
      </w:r>
    </w:p>
    <w:p>
      <w:pPr>
        <w:pStyle w:val="ListBullet"/>
      </w:pPr>
      <w:hyperlink r:id="rId12">
        <w:r>
          <w:rPr>
            <w:u w:val="single"/>
            <w:color w:val="0000FF"/>
            <w:rStyle w:val="Hyperlink"/>
          </w:rPr>
          <w:t>https://www.stlouisfed.org/on-the-economy/2024/sep/rapid-adoption-generative-ai</w:t>
        </w:r>
      </w:hyperlink>
      <w:r>
        <w:t xml:space="preserve"> - Supports the widespread adoption of generative AI, noting that almost 40% of the U.S. population ages 18 to 64 used generative AI to some degree in August 2024.</w:t>
      </w:r>
    </w:p>
    <w:p>
      <w:pPr>
        <w:pStyle w:val="ListBullet"/>
      </w:pPr>
      <w:hyperlink r:id="rId13">
        <w:r>
          <w:rPr>
            <w:u w:val="single"/>
            <w:color w:val="0000FF"/>
            <w:rStyle w:val="Hyperlink"/>
          </w:rPr>
          <w:t>https://www.aiprm.com/ai-statistics/</w:t>
        </w:r>
      </w:hyperlink>
      <w:r>
        <w:t xml:space="preserve"> - Details the growth of the U.S. AI market size and the increasing day-to-day usage of AI technologies among individuals, aligning with the broader trend of AI adoption.</w:t>
      </w:r>
    </w:p>
    <w:p>
      <w:pPr>
        <w:pStyle w:val="ListBullet"/>
      </w:pPr>
      <w:hyperlink r:id="rId11">
        <w:r>
          <w:rPr>
            <w:u w:val="single"/>
            <w:color w:val="0000FF"/>
            <w:rStyle w:val="Hyperlink"/>
          </w:rPr>
          <w:t>https://ventionteams.com/solutions/ai/adoption-statistics</w:t>
        </w:r>
      </w:hyperlink>
      <w:r>
        <w:t xml:space="preserve"> - Highlights the integration of AI in service operations, strategic planning, and corporate finance across various sectors, such as telecom, risk management, and retail service operations.</w:t>
      </w:r>
    </w:p>
    <w:p>
      <w:pPr>
        <w:pStyle w:val="ListBullet"/>
      </w:pPr>
      <w:hyperlink r:id="rId12">
        <w:r>
          <w:rPr>
            <w:u w:val="single"/>
            <w:color w:val="0000FF"/>
            <w:rStyle w:val="Hyperlink"/>
          </w:rPr>
          <w:t>https://www.stlouisfed.org/on-the-economy/2024/sep/rapid-adoption-generative-ai</w:t>
        </w:r>
      </w:hyperlink>
      <w:r>
        <w:t xml:space="preserve"> - Explains the prevalence of generative AI usage at home and at work, supporting the notion of AI's increasing role in everyday functionalities.</w:t>
      </w:r>
    </w:p>
    <w:p>
      <w:pPr>
        <w:pStyle w:val="ListBullet"/>
      </w:pPr>
      <w:hyperlink r:id="rId11">
        <w:r>
          <w:rPr>
            <w:u w:val="single"/>
            <w:color w:val="0000FF"/>
            <w:rStyle w:val="Hyperlink"/>
          </w:rPr>
          <w:t>https://ventionteams.com/solutions/ai/adoption-statistics</w:t>
        </w:r>
      </w:hyperlink>
      <w:r>
        <w:t xml:space="preserve"> - Discusses the limited but growing adoption of AI in the manufacturing and marketing sectors, particularly with the rise of generative AI.</w:t>
      </w:r>
    </w:p>
    <w:p>
      <w:pPr>
        <w:pStyle w:val="ListBullet"/>
      </w:pPr>
      <w:hyperlink r:id="rId13">
        <w:r>
          <w:rPr>
            <w:u w:val="single"/>
            <w:color w:val="0000FF"/>
            <w:rStyle w:val="Hyperlink"/>
          </w:rPr>
          <w:t>https://www.aiprm.com/ai-statistics/</w:t>
        </w:r>
      </w:hyperlink>
      <w:r>
        <w:t xml:space="preserve"> - Provides statistics on how individuals interact with and implement AI technologies in their personal and professional lives, supporting the widespread adoption of AI.</w:t>
      </w:r>
    </w:p>
    <w:p>
      <w:pPr>
        <w:pStyle w:val="ListBullet"/>
      </w:pPr>
      <w:hyperlink r:id="rId11">
        <w:r>
          <w:rPr>
            <w:u w:val="single"/>
            <w:color w:val="0000FF"/>
            <w:rStyle w:val="Hyperlink"/>
          </w:rPr>
          <w:t>https://ventionteams.com/solutions/ai/adoption-statistics</w:t>
        </w:r>
      </w:hyperlink>
      <w:r>
        <w:t xml:space="preserve"> - Details the AI adoption rates in different sectors such as construction, retail, and healthcare, highlighting the mixed landscape of AI implementation.</w:t>
      </w:r>
    </w:p>
    <w:p>
      <w:pPr>
        <w:pStyle w:val="ListBullet"/>
      </w:pPr>
      <w:hyperlink r:id="rId12">
        <w:r>
          <w:rPr>
            <w:u w:val="single"/>
            <w:color w:val="0000FF"/>
            <w:rStyle w:val="Hyperlink"/>
          </w:rPr>
          <w:t>https://www.stlouisfed.org/on-the-economy/2024/sep/rapid-adoption-generative-ai</w:t>
        </w:r>
      </w:hyperlink>
      <w:r>
        <w:t xml:space="preserve"> - Supports the increasing reliance on AI for everyday functionalities, such as improved tasks like call screening and note transcription.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entionteams.com/solutions/ai/adoption-statistics" TargetMode="External"/><Relationship Id="rId12" Type="http://schemas.openxmlformats.org/officeDocument/2006/relationships/hyperlink" Target="https://www.stlouisfed.org/on-the-economy/2024/sep/rapid-adoption-generative-ai" TargetMode="External"/><Relationship Id="rId13" Type="http://schemas.openxmlformats.org/officeDocument/2006/relationships/hyperlink" Target="https://www.aiprm.com/ai-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