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NVIDIA's acquisition of Run:ai marks a pivotal moment in AI evolution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current technological landscape, NVIDIA Corporation emerges as a dominant force in the artificial intelligence (AI) market, controlling approximately 80% of the AI GPU market. This leading position is now being challenged by rising competition and evolving consumer demands. Recently, NVIDIA has concluded a significant acquisition and is facing threats from innovative rivals, illustrating both the opportunities and challenges present in the AI sector.</w:t>
      </w:r>
    </w:p>
    <w:p>
      <w:r>
        <w:t>NVIDIA’s recent acquisition of Run:ai, an Israeli AI firm, for $700 million marks a strategic effort to enhance its software capabilities aimed at improving chip performance and operational efficiency. This acquisition aligns with NVIDIA’s overarching strategy to integrate robust software solutions with its powerful hardware offerings, thereby creating a cohesive ecosystem designed to meet the increasing global demand for more efficient AI computing frameworks. Analysts are highlighting the importance of this move, as it positions NVIDIA to remain at the forefront of both the AI and semiconductor industries.</w:t>
      </w:r>
    </w:p>
    <w:p>
      <w:r>
        <w:t>The company operates amid a rapidly changing technological environment where generative AI has shifted from being largely experimental to a vital operational tool. Currently, about two-thirds of businesses have integrated generative AI into functions such as customer service and data analysis. This substantial uptake indicates a transformation in the perception of AI from a futuristic innovation to an essential business requirement. In this context, notable figures like Jamie Dimon and Bill Gates champion AI's transformative potential, while others, such as Sundar Pichai and Satya Nadella, recommend caution, anticipating a slower-than-expected progression driven by a need for significant innovations.</w:t>
      </w:r>
    </w:p>
    <w:p>
      <w:r>
        <w:t>A noteworthy aspect of this evolving market is the emergence of competitors such as DeepSeek, a Chinese open-source AI model that boasts performance levels exceeding those of established names like GPT-4, despite a considerably modest development budget of $5.5 million. This trend towards cost-effective yet high-performing AI models signals a potential shift in market dynamics and could reshape the competitive landscape, posing a threat to American tech dominance.</w:t>
      </w:r>
    </w:p>
    <w:p>
      <w:r>
        <w:t>In light of these developments, NVIDIA's recent acquisition of Run:ai has not gone unnoticed by regulatory bodies, with ongoing scrutiny from the U.S. Department of Justice. The move aims not only to enhance NVIDIA's software innovation capacity but also to strengthen its market position against rising competition both domestically and globally. While the consolidation of hardware and software capabilities is expected to facilitate superior product offerings and a smoother customer experience, it also brings operational challenges inherent in merging different corporate cultures and technologies.</w:t>
      </w:r>
    </w:p>
    <w:p>
      <w:r>
        <w:t>As the AI landscape continues to expand, industries from healthcare to finance and automotive are increasingly reliant on AI technologies to drive innovation and efficiency. NVIDIA's integration of Run:ai's innovations is anticipated to yield advanced solutions tailored for data centres managing extensive workloads, enhanced AI-driven analytics for healthcare diagnostics, and optimised computing for the autonomous vehicle market.</w:t>
      </w:r>
    </w:p>
    <w:p>
      <w:r>
        <w:t>Despite the promising outlook, the rapid evolution within the AI sector poses risks, including market volatility stemming from swift technological advancements and acquisitions. Stakeholders within the tech industry are advised to stay attuned to these shifts, particularly as NVIDIA seeks additional partnerships or acquisitions that could drive further innovations in machine learning and automated processes.</w:t>
      </w:r>
    </w:p>
    <w:p>
      <w:r>
        <w:t>The landscape of AI technology is in a state of flux, driven by both established players and emerging challengers. NVIDIA’s strategies and advancements, particularly through its acquisition of Run:ai, highlight a pivotal moment in this ongoing evolution, showcasing the intricate balance of harnessing innovation while navigating competitive pressures and regulatory scrutiny.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https://quantilus.com/article/nvidia-completes-acquisition-of-runai-what-this-means-for-the-ai-industry/</w:t>
        </w:r>
      </w:hyperlink>
      <w:r>
        <w:t xml:space="preserve"> - Corroborates NVIDIA's acquisition of Run:ai, an Israeli AI firm, and its strategic implications for enhancing software capabilities and market position in the AI sector.</w:t>
      </w:r>
    </w:p>
    <w:p>
      <w:pPr>
        <w:pStyle w:val="ListBullet"/>
      </w:pPr>
      <w:hyperlink r:id="rId11">
        <w:r>
          <w:rPr>
            <w:u w:val="single"/>
            <w:color w:val="0000FF"/>
            <w:rStyle w:val="Hyperlink"/>
          </w:rPr>
          <w:t>https://quantilus.com/article/nvidia-completes-acquisition-of-runai-what-this-means-for-the-ai-industry/</w:t>
        </w:r>
      </w:hyperlink>
      <w:r>
        <w:t xml:space="preserve"> - Supports the integration of Run:ai's innovations with NVIDIA's hardware offerings to create a cohesive ecosystem for efficient AI computing frameworks.</w:t>
      </w:r>
    </w:p>
    <w:p>
      <w:pPr>
        <w:pStyle w:val="ListBullet"/>
      </w:pPr>
      <w:hyperlink r:id="rId12">
        <w:r>
          <w:rPr>
            <w:u w:val="single"/>
            <w:color w:val="0000FF"/>
            <w:rStyle w:val="Hyperlink"/>
          </w:rPr>
          <w:t>https://www.investing.com/academy/statistics/nvidia-facts-and-statistics/</w:t>
        </w:r>
      </w:hyperlink>
      <w:r>
        <w:t xml:space="preserve"> - Confirms NVIDIA's dominance in the AI GPU market, holding over 80% market share, and its leadership in AI research and applications.</w:t>
      </w:r>
    </w:p>
    <w:p>
      <w:pPr>
        <w:pStyle w:val="ListBullet"/>
      </w:pPr>
      <w:hyperlink r:id="rId13">
        <w:r>
          <w:rPr>
            <w:u w:val="single"/>
            <w:color w:val="0000FF"/>
            <w:rStyle w:val="Hyperlink"/>
          </w:rPr>
          <w:t>https://tradethepool.com/nvidia-stock-forecast-2025/</w:t>
        </w:r>
      </w:hyperlink>
      <w:r>
        <w:t xml:space="preserve"> - Highlights NVIDIA's innovations, such as the Blackwell GPU platform and NVLM 1.0 models, which are driving its growth and market position in AI.</w:t>
      </w:r>
    </w:p>
    <w:p>
      <w:pPr>
        <w:pStyle w:val="ListBullet"/>
      </w:pPr>
      <w:hyperlink r:id="rId12">
        <w:r>
          <w:rPr>
            <w:u w:val="single"/>
            <w:color w:val="0000FF"/>
            <w:rStyle w:val="Hyperlink"/>
          </w:rPr>
          <w:t>https://www.investing.com/academy/statistics/nvidia-facts-and-statistics/</w:t>
        </w:r>
      </w:hyperlink>
      <w:r>
        <w:t xml:space="preserve"> - Details NVIDIA's extensive partner ecosystem and its impact on various industries, including healthcare, automotive, and finance, through AI technologies.</w:t>
      </w:r>
    </w:p>
    <w:p>
      <w:pPr>
        <w:pStyle w:val="ListBullet"/>
      </w:pPr>
      <w:hyperlink r:id="rId11">
        <w:r>
          <w:rPr>
            <w:u w:val="single"/>
            <w:color w:val="0000FF"/>
            <w:rStyle w:val="Hyperlink"/>
          </w:rPr>
          <w:t>https://quantilus.com/article/nvidia-completes-acquisition-of-runai-what-this-means-for-the-ai-industry/</w:t>
        </w:r>
      </w:hyperlink>
      <w:r>
        <w:t xml:space="preserve"> - Mentions the regulatory scrutiny from bodies like the U.S. Department of Justice regarding NVIDIA's acquisition of Run:ai and its market implications.</w:t>
      </w:r>
    </w:p>
    <w:p>
      <w:pPr>
        <w:pStyle w:val="ListBullet"/>
      </w:pPr>
      <w:hyperlink r:id="rId13">
        <w:r>
          <w:rPr>
            <w:u w:val="single"/>
            <w:color w:val="0000FF"/>
            <w:rStyle w:val="Hyperlink"/>
          </w:rPr>
          <w:t>https://tradethepool.com/nvidia-stock-forecast-2025/</w:t>
        </w:r>
      </w:hyperlink>
      <w:r>
        <w:t xml:space="preserve"> - Discusses the growing reliance on AI technologies across multiple industries and NVIDIA's role in driving innovation and efficiency in these sectors.</w:t>
      </w:r>
    </w:p>
    <w:p>
      <w:pPr>
        <w:pStyle w:val="ListBullet"/>
      </w:pPr>
      <w:hyperlink r:id="rId12">
        <w:r>
          <w:rPr>
            <w:u w:val="single"/>
            <w:color w:val="0000FF"/>
            <w:rStyle w:val="Hyperlink"/>
          </w:rPr>
          <w:t>https://www.investing.com/academy/statistics/nvidia-facts-and-statistics/</w:t>
        </w:r>
      </w:hyperlink>
      <w:r>
        <w:t xml:space="preserve"> - Provides insights into NVIDIA's data center business and its contribution to the company's revenue, highlighting the shift towards AI and cloud computing.</w:t>
      </w:r>
    </w:p>
    <w:p>
      <w:pPr>
        <w:pStyle w:val="ListBullet"/>
      </w:pPr>
      <w:hyperlink r:id="rId11">
        <w:r>
          <w:rPr>
            <w:u w:val="single"/>
            <w:color w:val="0000FF"/>
            <w:rStyle w:val="Hyperlink"/>
          </w:rPr>
          <w:t>https://quantilus.com/article/nvidia-completes-acquisition-of-runai-what-this-means-for-the-ai-industry/</w:t>
        </w:r>
      </w:hyperlink>
      <w:r>
        <w:t xml:space="preserve"> - Explains the potential risks and challenges, including market volatility and operational difficulties, associated with the rapid evolution in the AI sector.</w:t>
      </w:r>
    </w:p>
    <w:p>
      <w:pPr>
        <w:pStyle w:val="ListBullet"/>
      </w:pPr>
      <w:hyperlink r:id="rId13">
        <w:r>
          <w:rPr>
            <w:u w:val="single"/>
            <w:color w:val="0000FF"/>
            <w:rStyle w:val="Hyperlink"/>
          </w:rPr>
          <w:t>https://tradethepool.com/nvidia-stock-forecast-2025/</w:t>
        </w:r>
      </w:hyperlink>
      <w:r>
        <w:t xml:space="preserve"> - Outlines the competitive landscape and the emergence of new competitors, which could pose a threat to NVIDIA's market position.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quantilus.com/article/nvidia-completes-acquisition-of-runai-what-this-means-for-the-ai-industry/" TargetMode="External"/><Relationship Id="rId12" Type="http://schemas.openxmlformats.org/officeDocument/2006/relationships/hyperlink" Target="https://www.investing.com/academy/statistics/nvidia-facts-and-statistics/" TargetMode="External"/><Relationship Id="rId13" Type="http://schemas.openxmlformats.org/officeDocument/2006/relationships/hyperlink" Target="https://tradethepool.com/nvidia-stock-forecast-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