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Sigfox module market experiences rapid growth fuelled by AI and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Sigfox module market has seen significant development recently, with a valuation reaching approximately $450 million in 2022. This market has been on an upward trajectory, demonstrating a compound annual growth rate (CAGR) of 13%. The growth is largely attributed to the rising demand for low-power, wide-area network solutions relevant to various industries, including smart cities, agriculture, and logistics. This demand reflects a shift towards more efficient, cost-effective connectivity solutions facilitated by Sigfox technology.</w:t>
      </w:r>
    </w:p>
    <w:p>
      <w:r>
        <w:t>According to insights from openPR, the integration of artificial intelligence (AI) and automation within this market has been transformative. AI-driven analytics enhance data processing capabilities and enable predictive maintenance, significantly improving the performance and reliability of Sigfox networks. Furthermore, the automation involved in module production and deployment has helped in reducing costs and expediting time-to-market, thus driving overall market growth. This synergy between AI and Sigfox technology holds potential for further innovation and market expansion as businesses evolve their operational methodologies.</w:t>
      </w:r>
    </w:p>
    <w:p>
      <w:r>
        <w:t>The expected growth trajectory of the global Sigfox Module Market is anticipated to be steady from 2023 through to 2031. The North American region, and especially the United States, is expected to be pivotal in this growth, alongside notable advancements in Europe. The presence of major industry players and an inclination towards adopting advanced technologies in these regions present significant opportunities for further development.</w:t>
      </w:r>
    </w:p>
    <w:p>
      <w:r>
        <w:t>Complementing this landscape, the generative AI in asset management market is projected to reach around USD 3,109.5 million by 2033, with a substantial growth rate of 26.8% CAGR during the forecast period from 2024 to 2033. Market.us has reported that, in 2023, North America accounted for over 47.6% of this market share, showcasing the robust integration of generative AI within asset management practices in the region.</w:t>
      </w:r>
    </w:p>
    <w:p>
      <w:r>
        <w:t>Generative AI is increasingly relied upon to enhance asset management strategies by tapping into a vast amount of data to ascertain patterns and trends effectively. This burgeoning reliance on AI fosters better portfolio optimisation, effective investment decision-making, and enhanced operational efficiency, noticeably benefiting banks, financial institutions, and insurance companies. The ongoing shift towards digital wealth management additionally promotes the growth of this market.</w:t>
      </w:r>
    </w:p>
    <w:p>
      <w:r>
        <w:t>Noteworthy is the robust demand for tailored investment solutions that generative AI can provide. Financial institutions are leveraging these tools to refine their asset management strategies and improve customer service through personalised financial products. The increasing complexity of financial markets and a growing volume of data necessitate such technological advancements.</w:t>
      </w:r>
    </w:p>
    <w:p>
      <w:r>
        <w:t>The trends within this space highlight a pronounced shift towards integrating AI capabilities that enhance client experiences and operational efficiency. Cloud-based solutions are also becoming fundamental, providing the necessary infrastructure to support AI tools without substantial upfront investment.</w:t>
      </w:r>
    </w:p>
    <w:p>
      <w:r>
        <w:t>Additionally, market players are increasingly viewing generative AI as crucial for compliance and risk management. This ability to monitor and ensure adherence to regulatory requirements positions generative AI technology as a pivotal asset in navigating the complexities and demands of modern finance.</w:t>
      </w:r>
    </w:p>
    <w:p>
      <w:r>
        <w:t>By the end of 2023, the cloud-based segment of the generative AI in asset management market captured an impressive 57.3% share, driven mainly by its flexibility and cost-effectiveness. The trend toward cloud solutions indicates a broader industry movement towards a more agile and responsive framework suitable for the volatility of contemporary markets.</w:t>
      </w:r>
    </w:p>
    <w:p>
      <w:r>
        <w:t>The generative AI landscape is further evidenced by significant investments and developments among leading firms. For instance, BlackRock is launching a substantial artificial intelligence investment fund in partnership with Microsoft aimed at addressing the rising demands of AI technologies. Similarly, Schroders Capital has introduced its Generative AI Investment Analyst (GAiiA) platform to facilitate rapid data analysis in private equity investments.</w:t>
      </w:r>
    </w:p>
    <w:p>
      <w:r>
        <w:t>These developments suggest an evolving financial landscape, increasingly reliant on AI technologies to drive operational improvements and enhance investment strategies in the face of growing complexities within global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https://www.openpr.com/news/3625489/sigfox-module-market-forecast-explosive-growth-from-usd-0-52</w:t>
        </w:r>
      </w:hyperlink>
      <w:r>
        <w:t xml:space="preserve"> - Corroborates the significant development and valuation of the Sigfox module market, as well as the growth drivers such as demand for low-power, wide-area network solutions in industries like smart cities, agriculture, and logistics.</w:t>
      </w:r>
    </w:p>
    <w:p>
      <w:pPr>
        <w:pStyle w:val="ListBullet"/>
      </w:pPr>
      <w:hyperlink r:id="rId11">
        <w:r>
          <w:rPr>
            <w:u w:val="single"/>
            <w:color w:val="0000FF"/>
            <w:rStyle w:val="Hyperlink"/>
          </w:rPr>
          <w:t>https://www.openpr.com/news/3625489/sigfox-module-market-forecast-explosive-growth-from-usd-0-52</w:t>
        </w:r>
      </w:hyperlink>
      <w:r>
        <w:t xml:space="preserve"> - Supports the integration of AI and automation in the Sigfox module market, enhancing data processing and reducing costs.</w:t>
      </w:r>
    </w:p>
    <w:p>
      <w:pPr>
        <w:pStyle w:val="ListBullet"/>
      </w:pPr>
      <w:hyperlink r:id="rId11">
        <w:r>
          <w:rPr>
            <w:u w:val="single"/>
            <w:color w:val="0000FF"/>
            <w:rStyle w:val="Hyperlink"/>
          </w:rPr>
          <w:t>https://www.openpr.com/news/3625489/sigfox-module-market-forecast-explosive-growth-from-usd-0-52</w:t>
        </w:r>
      </w:hyperlink>
      <w:r>
        <w:t xml:space="preserve"> - Provides insights into the expected growth trajectory of the global Sigfox Module Market from 2023 to 2031, highlighting the pivotal role of the North American region and Europe.</w:t>
      </w:r>
    </w:p>
    <w:p>
      <w:pPr>
        <w:pStyle w:val="ListBullet"/>
      </w:pPr>
      <w:hyperlink r:id="rId12">
        <w:r>
          <w:rPr>
            <w:u w:val="single"/>
            <w:color w:val="0000FF"/>
            <w:rStyle w:val="Hyperlink"/>
          </w:rPr>
          <w:t>https://www.cbinsights.com/company/sigfox/financials</w:t>
        </w:r>
      </w:hyperlink>
      <w:r>
        <w:t xml:space="preserve"> - Corroborates the valuation and financial performance of Sigfox, including its revenue and funding rounds.</w:t>
      </w:r>
    </w:p>
    <w:p>
      <w:pPr>
        <w:pStyle w:val="ListBullet"/>
      </w:pPr>
      <w:hyperlink r:id="rId13">
        <w:r>
          <w:rPr>
            <w:u w:val="single"/>
            <w:color w:val="0000FF"/>
            <w:rStyle w:val="Hyperlink"/>
          </w:rPr>
          <w:t>https://www.verifiedmarketreports.com/product/sigfox-module-market/</w:t>
        </w:r>
      </w:hyperlink>
      <w:r>
        <w:t xml:space="preserve"> - Supports the market size and growth projections of the Sigfox Module Market, including regional insights and key applications.</w:t>
      </w:r>
    </w:p>
    <w:p>
      <w:pPr>
        <w:pStyle w:val="ListBullet"/>
      </w:pPr>
      <w:hyperlink r:id="rId13">
        <w:r>
          <w:rPr>
            <w:u w:val="single"/>
            <w:color w:val="0000FF"/>
            <w:rStyle w:val="Hyperlink"/>
          </w:rPr>
          <w:t>https://www.verifiedmarketreports.com/product/sigfox-module-market/</w:t>
        </w:r>
      </w:hyperlink>
      <w:r>
        <w:t xml:space="preserve"> - Lists major players in the Sigfox Module Market and their roles in driving market growth.</w:t>
      </w:r>
    </w:p>
    <w:p>
      <w:pPr>
        <w:pStyle w:val="ListBullet"/>
      </w:pPr>
      <w:hyperlink r:id="rId11">
        <w:r>
          <w:rPr>
            <w:u w:val="single"/>
            <w:color w:val="0000FF"/>
            <w:rStyle w:val="Hyperlink"/>
          </w:rPr>
          <w:t>https://www.openpr.com/news/3625489/sigfox-module-market-forecast-explosive-growth-from-usd-0-52</w:t>
        </w:r>
      </w:hyperlink>
      <w:r>
        <w:t xml:space="preserve"> - Details the regional growth of the Sigfox module market, including North America, Europe, and the Asia-Pacific region.</w:t>
      </w:r>
    </w:p>
    <w:p>
      <w:pPr>
        <w:pStyle w:val="ListBullet"/>
      </w:pPr>
      <w:hyperlink r:id="rId12">
        <w:r>
          <w:rPr>
            <w:u w:val="single"/>
            <w:color w:val="0000FF"/>
            <w:rStyle w:val="Hyperlink"/>
          </w:rPr>
          <w:t>https://www.cbinsights.com/company/sigfox/financials</w:t>
        </w:r>
      </w:hyperlink>
      <w:r>
        <w:t xml:space="preserve"> - Provides financial data on Sigfox, including revenue and funding rounds, which supports the market's financial health and growth potential.</w:t>
      </w:r>
    </w:p>
    <w:p>
      <w:pPr>
        <w:pStyle w:val="ListBullet"/>
      </w:pPr>
      <w:hyperlink r:id="rId14">
        <w:r>
          <w:rPr>
            <w:u w:val="single"/>
            <w:color w:val="0000FF"/>
            <w:rStyle w:val="Hyperlink"/>
          </w:rPr>
          <w:t>https://app.dealroom.co/companies/sigfox</w:t>
        </w:r>
      </w:hyperlink>
      <w:r>
        <w:t xml:space="preserve"> - Offers additional financial insights and valuation data for Sigfox, aligning with the market's growth and investment trends.</w:t>
      </w:r>
    </w:p>
    <w:p>
      <w:pPr>
        <w:pStyle w:val="ListBullet"/>
      </w:pPr>
      <w:hyperlink r:id="rId13">
        <w:r>
          <w:rPr>
            <w:u w:val="single"/>
            <w:color w:val="0000FF"/>
            <w:rStyle w:val="Hyperlink"/>
          </w:rPr>
          <w:t>https://www.verifiedmarketreports.com/product/sigfox-module-market/</w:t>
        </w:r>
      </w:hyperlink>
      <w:r>
        <w:t xml:space="preserve"> - Corroborates the market segmentation and key applications of Sigfox modules, such as smart cities, asset tracking, and logistics.</w:t>
      </w:r>
    </w:p>
    <w:p>
      <w:pPr>
        <w:pStyle w:val="ListBullet"/>
      </w:pPr>
      <w:hyperlink r:id="rId11">
        <w:r>
          <w:rPr>
            <w:u w:val="single"/>
            <w:color w:val="0000FF"/>
            <w:rStyle w:val="Hyperlink"/>
          </w:rPr>
          <w:t>https://www.openpr.com/news/3625489/sigfox-module-market-forecast-explosive-growth-from-usd-0-52</w:t>
        </w:r>
      </w:hyperlink>
      <w:r>
        <w:t xml:space="preserve"> - Highlights the cost efficiency and low-power requirements of Sigfox modules, which are key drivers of market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pr.com/news/3625489/sigfox-module-market-forecast-explosive-growth-from-usd-0-52" TargetMode="External"/><Relationship Id="rId12" Type="http://schemas.openxmlformats.org/officeDocument/2006/relationships/hyperlink" Target="https://www.cbinsights.com/company/sigfox/financials" TargetMode="External"/><Relationship Id="rId13" Type="http://schemas.openxmlformats.org/officeDocument/2006/relationships/hyperlink" Target="https://www.verifiedmarketreports.com/product/sigfox-module-market/" TargetMode="External"/><Relationship Id="rId14" Type="http://schemas.openxmlformats.org/officeDocument/2006/relationships/hyperlink" Target="https://app.dealroom.co/companies/sigf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