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Silicon Valley's AI revolution reshapes tech landscape in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Silicon Valley's artificial intelligence (AI) advancements have notably transformed the technology sector, particularly throughout 2024. This evolution has significantly benefited leading tech companies, including Apple, which recently achieved a $4 trillion valuation, underscoring the increased investor confidence in AI capabilities. The surge in Apple's stock value, which climbed by 16% late in 2024, was largely driven by expectations around AI-enhanced features for their iPhones, as well as innovations in their virtual assistant, Siri, and photo editing tools. Such developments reflect a more aggressive shift in strategy for Apple, which had historically approached new technologies with caution.</w:t>
      </w:r>
    </w:p>
    <w:p>
      <w:r>
        <w:t>Meanwhile, Meta Platforms has made headlines by announcing upgrades to its Ray-Ban smart glasses, integrated with AI functionalities. CEO Mark Zuckerberg sees these wearables as a potential replacement for smartphones, signalling Meta's ambition to pioneer new computing paradigms following its earlier missed opportunities in the smartphone market. This strategy marks Meta's largest investment in hardware since introducing its Quest virtual reality headsets, aiming to incorporate augmented reality functionalities to enhance everyday activities.</w:t>
      </w:r>
    </w:p>
    <w:p>
      <w:r>
        <w:t>Alphabet Inc., the parent company of Google, has showcased its technical expertise by launching Gemini 2.0, its latest AI model. Notably ambitious, the company has expanded its focus beyond software, introducing the Trillium AI chip and the Willow quantum processor. These investments have elevated Alphabet's stock to record highs, as investors recognise its strategic advantage in merging AI with quantum computing technologies. Unlike competitors who are predominantly consumer-focused, Google’s innovations promise significant implications for sectors ranging from cloud computing to autonomous systems.</w:t>
      </w:r>
    </w:p>
    <w:p>
      <w:r>
        <w:t>Nvidia has cemented its leadership in the AI market in 2024, further enhancing its portfolio with new hardware and tools. Noteworthy products include the Blackwell B100 and B200 GPUs, which are designed to improve generative AI capabilities and reinforce Nvidia's dominance in high-performance computing. Additionally, the Jetson Orin Nano Super Developer Kit, priced at $249, aims to democratise AI development by making it accessible to smaller enterprises. Nvidia’s partnerships within healthcare and automotive sectors signify its influence in enabling AI across critical industries.</w:t>
      </w:r>
    </w:p>
    <w:p>
      <w:r>
        <w:t>The adoption of AI is not restricted to the tech sector, as evidenced by defence firms such as Palantir Technologies and Anduril Industries leveraging AI to modernise military logistics and infrastructure security for government functions. This trend underscores the growing intersection between Silicon Valley expertise and public sector challenges, as these collaborations highlight the potential of AI to solve complex organisational and security issues.</w:t>
      </w:r>
    </w:p>
    <w:p>
      <w:r>
        <w:t>Corporate America is rapidly restructuring its research and development budgets to prioritise AI, with many companies shifting substantial portions of their R&amp;D expenditure towards AI projects. This transition includes chip manufacturers adapting their production lines for AI-optimised designs, resulting in heightened competition within the semiconductor market. Companies with clearly defined AI strategies are recognised and rewarded in the marketplace, while those lagging behind face mounting pressures to innovate, as AI capabilities increasingly dictate market value across various sectors.</w:t>
      </w:r>
    </w:p>
    <w:p>
      <w:r>
        <w:t>By the end of 2024, the influence of AI had become pervasive throughout various industries, with applications expanding beyond simple automation to address more intricate tasks. In the healthcare sector, AI systems are now being utilised for assisting in diagnoses and treatment planning. Likewise, financial institutions have adopted AI technologies for enhanced risk assessment and fraud detection. Manufacturing entities are employing AI to optimise supply chains and forecast equipment maintenance requirements.</w:t>
      </w:r>
    </w:p>
    <w:p>
      <w:r>
        <w:t>The rapidly evolving landscape has fundamentally altered the tech industry, with AI transitioning from a supplementary feature to a core component of future business strategies. As the industry enters 2025, it faces the challenge of translating AI advancements into sustainable growth. However, one element stands clear: AI has shifted from a buzzword to an essential foundation for contemporary technology enterprises. The companies that adeptly navigate this transformative landscape are poised to shape the innovations of the next decade.</w:t>
      </w:r>
    </w:p>
    <w:p>
      <w:r>
        <w:t>As the market for AI technologies continues to expand, projections indicate significant growth, with Statista estimating the AI market may surge to $826 billion by 2030, at a compound annual growth rate of 28%. Major players, including Advanced Micro Devices (AMD) and Alphabet, are strategically positioned to capitalise on these opportunities. AMD, renowned for its advanced GPUs and processors, reported a remarkable 122% increase in data centre revenue, reflecting the soaring demand for its AI offerings. With strategic investments in R&amp;D and a promising market trajectory, AMD presents an attractive option for investors.</w:t>
      </w:r>
    </w:p>
    <w:p>
      <w:r>
        <w:t>On the other hand, Alphabet maintains a strong market presence bolstered by continuous innovation in AI and digital advertising. The company’s commitment to developing technologies such as the Gemini AI model and quantum computing initiatives positions it for sustained growth, appealing to investors seeking involvement in the transformative potential of AI. Together, these companies represent the forefront of the AI revolution, with promising implications for future technological advancements.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https://fortune.com/2024/12/27/apple-ai-4-trillion-market-cap/</w:t>
        </w:r>
      </w:hyperlink>
      <w:r>
        <w:t xml:space="preserve"> - Corroborates Apple's achievement of a $4 trillion valuation and the surge in its stock value driven by AI-enhanced features for iPhones and other innovations.</w:t>
      </w:r>
    </w:p>
    <w:p>
      <w:pPr>
        <w:pStyle w:val="ListBullet"/>
      </w:pPr>
      <w:hyperlink r:id="rId12">
        <w:r>
          <w:rPr>
            <w:u w:val="single"/>
            <w:color w:val="0000FF"/>
            <w:rStyle w:val="Hyperlink"/>
          </w:rPr>
          <w:t>https://techcrunch.com/2025/01/01/2024-the-year-silicon-valley-stifled-the-ai-doom-movement/</w:t>
        </w:r>
      </w:hyperlink>
      <w:r>
        <w:t xml:space="preserve"> - Provides context on the broader AI landscape in Silicon Valley, including the focus on practical and prosperous AI applications in 2024.</w:t>
      </w:r>
    </w:p>
    <w:p>
      <w:pPr>
        <w:pStyle w:val="ListBullet"/>
      </w:pPr>
      <w:hyperlink r:id="rId13">
        <w:r>
          <w:rPr>
            <w:u w:val="single"/>
            <w:color w:val="0000FF"/>
            <w:rStyle w:val="Hyperlink"/>
          </w:rPr>
          <w:t>https://www.youtube.com/watch?v=PwzXiwkTTRU</w:t>
        </w:r>
      </w:hyperlink>
      <w:r>
        <w:t xml:space="preserve"> - Discusses Apple's stock performance and the anticipation around AI enhancements, particularly for the iPhone 16 sales cycle.</w:t>
      </w:r>
    </w:p>
    <w:p>
      <w:pPr>
        <w:pStyle w:val="ListBullet"/>
      </w:pPr>
      <w:hyperlink r:id="rId11">
        <w:r>
          <w:rPr>
            <w:u w:val="single"/>
            <w:color w:val="0000FF"/>
            <w:rStyle w:val="Hyperlink"/>
          </w:rPr>
          <w:t>https://fortune.com/2024/12/27/apple-ai-4-trillion-market-cap/</w:t>
        </w:r>
      </w:hyperlink>
      <w:r>
        <w:t xml:space="preserve"> - Supports the information about Apple's increased investor confidence in AI capabilities and its impact on the company's valuation.</w:t>
      </w:r>
    </w:p>
    <w:p>
      <w:pPr>
        <w:pStyle w:val="ListBullet"/>
      </w:pPr>
      <w:hyperlink r:id="rId14">
        <w:r>
          <w:rPr>
            <w:u w:val="single"/>
            <w:color w:val="0000FF"/>
            <w:rStyle w:val="Hyperlink"/>
          </w:rPr>
          <w:t>https://www.techtarget.com/whatis/feature/10-ways-to-spot-disinformation-on-social-media</w:t>
        </w:r>
      </w:hyperlink>
      <w:r>
        <w:t xml:space="preserve"> - While not directly related to AI, it provides a framework for evaluating information, which is crucial when assessing claims about AI advancements and their impact.</w:t>
      </w:r>
    </w:p>
    <w:p>
      <w:pPr>
        <w:pStyle w:val="ListBullet"/>
      </w:pPr>
      <w:hyperlink r:id="rId15">
        <w:r>
          <w:rPr>
            <w:u w:val="single"/>
            <w:color w:val="0000FF"/>
            <w:rStyle w:val="Hyperlink"/>
          </w:rPr>
          <w:t>https://wit-ie.libguides.com/c.php?g=648995&amp;p=4551538</w:t>
        </w:r>
      </w:hyperlink>
      <w:r>
        <w:t xml:space="preserve"> - Offers guidelines for evaluating information on the internet, which is essential for verifying the accuracy of AI-related news and developments.</w:t>
      </w:r>
    </w:p>
    <w:p>
      <w:pPr>
        <w:pStyle w:val="ListBullet"/>
      </w:pPr>
      <w:hyperlink r:id="rId12">
        <w:r>
          <w:rPr>
            <w:u w:val="single"/>
            <w:color w:val="0000FF"/>
            <w:rStyle w:val="Hyperlink"/>
          </w:rPr>
          <w:t>https://techcrunch.com/2025/01/01/2024-the-year-silicon-valley-stifled-the-ai-doom-movement/</w:t>
        </w:r>
      </w:hyperlink>
      <w:r>
        <w:t xml:space="preserve"> - Details the efforts and debates around AI regulation and safety, including the bill SB 1047 and its implications.</w:t>
      </w:r>
    </w:p>
    <w:p>
      <w:pPr>
        <w:pStyle w:val="ListBullet"/>
      </w:pPr>
      <w:hyperlink r:id="rId10">
        <w:r>
          <w:rPr>
            <w:u w:val="single"/>
            <w:color w:val="0000FF"/>
            <w:rStyle w:val="Hyperlink"/>
          </w:rPr>
          <w:t>https://www.noahwire.com</w:t>
        </w:r>
      </w:hyperlink>
      <w:r>
        <w:t xml:space="preserve"> - Although not directly accessible, this is the cited source for the original article, indicating it as a primary reference for the information provided.</w:t>
      </w:r>
    </w:p>
    <w:p>
      <w:pPr>
        <w:pStyle w:val="ListBullet"/>
      </w:pPr>
      <w:hyperlink r:id="rId11">
        <w:r>
          <w:rPr>
            <w:u w:val="single"/>
            <w:color w:val="0000FF"/>
            <w:rStyle w:val="Hyperlink"/>
          </w:rPr>
          <w:t>https://fortune.com/2024/12/27/apple-ai-4-trillion-market-cap/</w:t>
        </w:r>
      </w:hyperlink>
      <w:r>
        <w:t xml:space="preserve"> - Supports the information about Apple's strategic shift and investor confidence in its AI capabilities.</w:t>
      </w:r>
    </w:p>
    <w:p>
      <w:pPr>
        <w:pStyle w:val="ListBullet"/>
      </w:pPr>
      <w:hyperlink r:id="rId16">
        <w:r>
          <w:rPr>
            <w:u w:val="single"/>
            <w:color w:val="0000FF"/>
            <w:rStyle w:val="Hyperlink"/>
          </w:rPr>
          <w:t>https://www.techtarget.com/searchenterpriseai/feature/Nvidia-boosts-AI-capabilities-with-new-GPUs-and-tools</w:t>
        </w:r>
      </w:hyperlink>
      <w:r>
        <w:t xml:space="preserve"> - Corroborates Nvidia's leadership in the AI market, including its new hardware and tools such as the Blackwell B100 and B200 GPUs.</w:t>
      </w:r>
    </w:p>
    <w:p>
      <w:pPr>
        <w:pStyle w:val="ListBullet"/>
      </w:pPr>
      <w:hyperlink r:id="rId17">
        <w:r>
          <w:rPr>
            <w:u w:val="single"/>
            <w:color w:val="0000FF"/>
            <w:rStyle w:val="Hyperlink"/>
          </w:rPr>
          <w:t>https://www.statista.com/statistics/1276855/global-ai-market-size/</w:t>
        </w:r>
      </w:hyperlink>
      <w:r>
        <w:t xml:space="preserve"> - Provides projections on the AI market growth, estimating it to surge to $826 billion by 2030, which aligns with the growth projections mentioned.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ortune.com/2024/12/27/apple-ai-4-trillion-market-cap/" TargetMode="External"/><Relationship Id="rId12" Type="http://schemas.openxmlformats.org/officeDocument/2006/relationships/hyperlink" Target="https://techcrunch.com/2025/01/01/2024-the-year-silicon-valley-stifled-the-ai-doom-movement/" TargetMode="External"/><Relationship Id="rId13" Type="http://schemas.openxmlformats.org/officeDocument/2006/relationships/hyperlink" Target="https://www.youtube.com/watch?v=PwzXiwkTTRU" TargetMode="External"/><Relationship Id="rId14" Type="http://schemas.openxmlformats.org/officeDocument/2006/relationships/hyperlink" Target="https://www.techtarget.com/whatis/feature/10-ways-to-spot-disinformation-on-social-media" TargetMode="External"/><Relationship Id="rId15" Type="http://schemas.openxmlformats.org/officeDocument/2006/relationships/hyperlink" Target="https://wit-ie.libguides.com/c.php?g=648995&amp;p=4551538" TargetMode="External"/><Relationship Id="rId16" Type="http://schemas.openxmlformats.org/officeDocument/2006/relationships/hyperlink" Target="https://www.techtarget.com/searchenterpriseai/feature/Nvidia-boosts-AI-capabilities-with-new-GPUs-and-tools" TargetMode="External"/><Relationship Id="rId17" Type="http://schemas.openxmlformats.org/officeDocument/2006/relationships/hyperlink" Target="https://www.statista.com/statistics/1276855/global-ai-market-s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