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potential of DAOs and AI in modern business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Decentralized Autonomous Organizations (DAOs) are emerging as transformative entities within various sectors, redefining community organisation and investment through their blockchain-based frameworks. DAOs operate without a central leadership structure, instead relying on the collective decision-making of their members facilitated by smart contracts. These contracts automate processes and promote transparency, making all transactions and decisions visible on a public ledger.</w:t>
      </w:r>
    </w:p>
    <w:p>
      <w:r>
        <w:t>The characteristics of DAOs include decentralisation, autonomy, transparency, and inclusivity. By removing intermediaries, members can collaborate more efficiently while having a direct say in the organisation’s governance. This model particularly empowers communities to pool resources and invest collectively. Traditional investment approaches often exclude individuals with limited capital, whereas DAOs allow anyone to participate, thereby democratizing investment opportunities. Practical implementations of this structure can be seen in various sectors, including venture capital and social impact initiatives.</w:t>
      </w:r>
    </w:p>
    <w:p>
      <w:r>
        <w:t>Examples of successful DAOs include MetaCartel Ventures, which provides a platform for members to invest in startups collectively, and KlimaDAO, which focuses on environmental projects. These organisations illustrate the collective potential of DAOs to address pressing global challenges. Nevertheless, DAOs face significant hurdles such as regulatory uncertainty, technical complexities, governance challenges, and security risks. Governments are still grappling with how to classify and regulate these structures, which can deter widespread adoption.</w:t>
      </w:r>
    </w:p>
    <w:p>
      <w:r>
        <w:t>The integration of artificial intelligence (AI) into multiple sectors is also reshaping business operations. Startups are emerging as key players in this landscape, particularly in regions like Australia and New Zealand. Recent statistics indicate that Sydney's startup ecosystem was valued at US$72 billion in 2024, reflecting the importance of these entities in driving innovation and addressing market shortcomings.</w:t>
      </w:r>
    </w:p>
    <w:p>
      <w:r>
        <w:t>AI is becoming a focal point for businesses seeking to enhance efficiency and creativity. Generative AI, for instance, automates complex tasks and personalises user experiences, while also raising critical ethical issues around data privacy and environmental impacts. Additionally, sustainability has become a strategic advantage, with startups pivoting to address climate resilience—a trend that aligns with consumer expectations and government incentives.</w:t>
      </w:r>
    </w:p>
    <w:p>
      <w:r>
        <w:t>The healthcare sector is another area where AI integration promises significant improvements. With India's AI healthcare market projected to reach $1.6 billion by 2025, AI offers solutions to common challenges such as staff shortages and unequal access to high-quality care. AI-driven technologies are streamlining administrative processes and improving diagnostic capabilities, thus enhancing overall patient outcomes. The recent memorandum of understanding between the National Health Authority and IIT Kanpur exemplifies the collaborative efforts being made to harness AI's potential in healthcare.</w:t>
      </w:r>
    </w:p>
    <w:p>
      <w:r>
        <w:t>Contrastingly, Tesla is making waves in the automotive industry by incorporating AI more deeply into its business model. Moving beyond being just an electric vehicle manufacturer, Tesla is increasingly positioning itself as a tech powerhouse with aspirations in AI-driven services. The launch of their Full Self-Driving (FSD) Beta marks a significant shift toward subscription-based revenue models, further challenging traditional automotive sales. The vision for autonomous networks extends to concepts like robotaxis, indicating a substantial evolution in transportation paradigms.</w:t>
      </w:r>
    </w:p>
    <w:p>
      <w:r>
        <w:t>As Tesla continues to innovate, the implications of its advanced AI applications could influence multiple industries beyond just automotive. This transformation highlights its commitment to setting standards in technological advancement, even as it faces regulatory challenges and public skepticism regarding fully autonomous vehicles.</w:t>
      </w:r>
    </w:p>
    <w:p>
      <w:r>
        <w:t>Overall, the convergence of AI, DAOs, and startups signifies a transformative era across various industries. Futures shaped by these developments promise enhanced transparency, efficiency, and inclusivity, alongside significant growth opportunities for businesses navigating these innovative frameworks.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https://www.lcx.com/relationship-between-daos-and-smart-contracts/</w:t>
        </w:r>
      </w:hyperlink>
      <w:r>
        <w:t xml:space="preserve"> - Corroborates the role of smart contracts in DAOs, their automation of processes, and the promotion of transparency.</w:t>
      </w:r>
    </w:p>
    <w:p>
      <w:pPr>
        <w:pStyle w:val="ListBullet"/>
      </w:pPr>
      <w:hyperlink r:id="rId11">
        <w:r>
          <w:rPr>
            <w:u w:val="single"/>
            <w:color w:val="0000FF"/>
            <w:rStyle w:val="Hyperlink"/>
          </w:rPr>
          <w:t>https://www.lcx.com/relationship-between-daos-and-smart-contracts/</w:t>
        </w:r>
      </w:hyperlink>
      <w:r>
        <w:t xml:space="preserve"> - Explains the characteristics of DAOs, including decentralization, autonomy, transparency, and inclusivity.</w:t>
      </w:r>
    </w:p>
    <w:p>
      <w:pPr>
        <w:pStyle w:val="ListBullet"/>
      </w:pPr>
      <w:hyperlink r:id="rId12">
        <w:r>
          <w:rPr>
            <w:u w:val="single"/>
            <w:color w:val="0000FF"/>
            <w:rStyle w:val="Hyperlink"/>
          </w:rPr>
          <w:t>https://legalnodes.com/article/governance-for-dao</w:t>
        </w:r>
      </w:hyperlink>
      <w:r>
        <w:t xml:space="preserve"> - Details the governance structure of DAOs, including collective decision-making and the removal of intermediaries.</w:t>
      </w:r>
    </w:p>
    <w:p>
      <w:pPr>
        <w:pStyle w:val="ListBullet"/>
      </w:pPr>
      <w:hyperlink r:id="rId13">
        <w:r>
          <w:rPr>
            <w:u w:val="single"/>
            <w:color w:val="0000FF"/>
            <w:rStyle w:val="Hyperlink"/>
          </w:rPr>
          <w:t>https://www.bitlaw.com/blockchain/DAO.html</w:t>
        </w:r>
      </w:hyperlink>
      <w:r>
        <w:t xml:space="preserve"> - Provides examples of DAOs, such as 'The DAO,' and how they operate through smart contracts and collective decision-making.</w:t>
      </w:r>
    </w:p>
    <w:p>
      <w:pPr>
        <w:pStyle w:val="ListBullet"/>
      </w:pPr>
      <w:hyperlink r:id="rId14">
        <w:r>
          <w:rPr>
            <w:u w:val="single"/>
            <w:color w:val="0000FF"/>
            <w:rStyle w:val="Hyperlink"/>
          </w:rPr>
          <w:t>https://pixelplex.io/blog/dao-governance-models/</w:t>
        </w:r>
      </w:hyperlink>
      <w:r>
        <w:t xml:space="preserve"> - Discusses various DAO governance models and their applications in different sectors.</w:t>
      </w:r>
    </w:p>
    <w:p>
      <w:pPr>
        <w:pStyle w:val="ListBullet"/>
      </w:pPr>
      <w:hyperlink r:id="rId11">
        <w:r>
          <w:rPr>
            <w:u w:val="single"/>
            <w:color w:val="0000FF"/>
            <w:rStyle w:val="Hyperlink"/>
          </w:rPr>
          <w:t>https://www.lcx.com/relationship-between-daos-and-smart-contracts/</w:t>
        </w:r>
      </w:hyperlink>
      <w:r>
        <w:t xml:space="preserve"> - Highlights the ability of DAOs to empower communities to pool resources and invest collectively.</w:t>
      </w:r>
    </w:p>
    <w:p>
      <w:pPr>
        <w:pStyle w:val="ListBullet"/>
      </w:pPr>
      <w:hyperlink r:id="rId14">
        <w:r>
          <w:rPr>
            <w:u w:val="single"/>
            <w:color w:val="0000FF"/>
            <w:rStyle w:val="Hyperlink"/>
          </w:rPr>
          <w:t>https://pixelplex.io/blog/dao-governance-models/</w:t>
        </w:r>
      </w:hyperlink>
      <w:r>
        <w:t xml:space="preserve"> - Mentions successful DAOs like MetaCartel Ventures and KlimaDAO, illustrating their collective potential.</w:t>
      </w:r>
    </w:p>
    <w:p>
      <w:pPr>
        <w:pStyle w:val="ListBullet"/>
      </w:pPr>
      <w:hyperlink r:id="rId13">
        <w:r>
          <w:rPr>
            <w:u w:val="single"/>
            <w:color w:val="0000FF"/>
            <w:rStyle w:val="Hyperlink"/>
          </w:rPr>
          <w:t>https://www.bitlaw.com/blockchain/DAO.html</w:t>
        </w:r>
      </w:hyperlink>
      <w:r>
        <w:t xml:space="preserve"> - Addresses the challenges faced by DAOs, including regulatory uncertainty, technical complexities, and security risks.</w:t>
      </w:r>
    </w:p>
    <w:p>
      <w:pPr>
        <w:pStyle w:val="ListBullet"/>
      </w:pPr>
      <w:hyperlink r:id="rId11">
        <w:r>
          <w:rPr>
            <w:u w:val="single"/>
            <w:color w:val="0000FF"/>
            <w:rStyle w:val="Hyperlink"/>
          </w:rPr>
          <w:t>https://www.lcx.com/relationship-between-daos-and-smart-contracts/</w:t>
        </w:r>
      </w:hyperlink>
      <w:r>
        <w:t xml:space="preserve"> - Explains the integration of AI and its impact on business operations, though this is not directly related to DAOs, it sets the context for technological advancements.</w:t>
      </w:r>
    </w:p>
    <w:p>
      <w:pPr>
        <w:pStyle w:val="ListBullet"/>
      </w:pPr>
      <w:hyperlink r:id="rId10">
        <w:r>
          <w:rPr>
            <w:u w:val="single"/>
            <w:color w:val="0000FF"/>
            <w:rStyle w:val="Hyperlink"/>
          </w:rPr>
          <w:t>https://www.noahwire.com</w:t>
        </w:r>
      </w:hyperlink>
      <w:r>
        <w:t xml:space="preserve"> - While not directly linked, this source is mentioned as the original article's source, indicating the broader context of AI and startup ecosystems.</w:t>
      </w:r>
    </w:p>
    <w:p>
      <w:pPr>
        <w:pStyle w:val="ListBullet"/>
      </w:pPr>
      <w:hyperlink r:id="rId15">
        <w:r>
          <w:rPr>
            <w:u w:val="single"/>
            <w:color w:val="0000FF"/>
            <w:rStyle w:val="Hyperlink"/>
          </w:rPr>
          <w:t>https://techbullion.com/decentralized-autonomous-organizations-daos-new-models-for-community-investment/</w:t>
        </w:r>
      </w:hyperlink>
      <w:r>
        <w:t xml:space="preserve"> - Please view link - unable to able to access data</w:t>
      </w:r>
    </w:p>
    <w:p>
      <w:pPr>
        <w:pStyle w:val="ListBullet"/>
      </w:pPr>
      <w:hyperlink r:id="rId16">
        <w:r>
          <w:rPr>
            <w:u w:val="single"/>
            <w:color w:val="0000FF"/>
            <w:rStyle w:val="Hyperlink"/>
          </w:rPr>
          <w:t>https://news.google.com/rss/articles/CBMivAFBVV95cUxQMk5iQUVxMzR4M1AyRGNsLW1jUE11MG9NWFVydldRU2IzWXpJd0xJVzdpSW9qYThhQWNwcVFPQlFaaVFISnF3TTRRVlgyUHNQSHQ2cTFwbHRrcWxVeEVydmhqVGE1aGZNMUl5QlpYM3YwekRab1ZBMV9LM3Jod19HYk1tMmpCbUJNZUZ0UXpPLVpoLTN2Q2lvTU9tVHVVLV9RT2ZuRTdSWkVVMXN0dGJTcEQtejd1ZHFDM1lKc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cx.com/relationship-between-daos-and-smart-contracts/" TargetMode="External"/><Relationship Id="rId12" Type="http://schemas.openxmlformats.org/officeDocument/2006/relationships/hyperlink" Target="https://legalnodes.com/article/governance-for-dao" TargetMode="External"/><Relationship Id="rId13" Type="http://schemas.openxmlformats.org/officeDocument/2006/relationships/hyperlink" Target="https://www.bitlaw.com/blockchain/DAO.html" TargetMode="External"/><Relationship Id="rId14" Type="http://schemas.openxmlformats.org/officeDocument/2006/relationships/hyperlink" Target="https://pixelplex.io/blog/dao-governance-models/" TargetMode="External"/><Relationship Id="rId15" Type="http://schemas.openxmlformats.org/officeDocument/2006/relationships/hyperlink" Target="https://techbullion.com/decentralized-autonomous-organizations-daos-new-models-for-community-investment/" TargetMode="External"/><Relationship Id="rId16" Type="http://schemas.openxmlformats.org/officeDocument/2006/relationships/hyperlink" Target="https://news.google.com/rss/articles/CBMivAFBVV95cUxQMk5iQUVxMzR4M1AyRGNsLW1jUE11MG9NWFVydldRU2IzWXpJd0xJVzdpSW9qYThhQWNwcVFPQlFaaVFISnF3TTRRVlgyUHNQSHQ2cTFwbHRrcWxVeEVydmhqVGE1aGZNMUl5QlpYM3YwekRab1ZBMV9LM3Jod19HYk1tMmpCbUJNZUZ0UXpPLVpoLTN2Q2lvTU9tVHVVLV9RT2ZuRTdSWkVVMXN0dGJTcEQtejd1ZHFDM1lKc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