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ANRA Technologies and Future Flight Global partner to advance air mobility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development for the emerging field of Advanced Air Mobility (AAM), ANRA Technologies and Future Flight Global have entered into a Memorandum of Understanding (MOU) aimed at constructing a vital digital backbone to facilitate this innovative transportation paradigm. The collaboration is designed to foster the infrastructure required to scale electric and sustainable aircraft, including electric vertical takeoff and landing (eVTOL) air taxis, delivery drones, and other forms of regional aircraft. </w:t>
      </w:r>
    </w:p>
    <w:p>
      <w:r>
        <w:t>The MOU was announced recently, signalling a committed effort to create a travel solution that aims to be faster, more environmentally friendly, and intricately connected. The potential impact of AAM is substantial, as highlighted in Deloitte’s Advanced Air Mobility Survey, which forecasts that the market for passenger and cargo mobility within the United States could reach $115 billion annually by 2035, subsequently creating over 280,000 jobs.</w:t>
      </w:r>
    </w:p>
    <w:p>
      <w:r>
        <w:t>Karan Singh, Founder and CEO of Future Flight Global, expressed enthusiasm about the partnership, stating, “We are thrilled to partner with ANRA Technologies, whose expertise in airspace traffic management and vertiport management systems aligns perfectly with our vision for the future of advanced air mobility.” Singh elaborated on the significance of the agreement, noting, “Without the right infrastructure—a system to manage airspace, integrate vehicles, and support seamless operations—this vision won’t scale. That’s why the digital backbone is so critical.”</w:t>
      </w:r>
    </w:p>
    <w:p>
      <w:r>
        <w:t>The collaboration seeks to create a comprehensive, interoperable, real-time airspace management and mission planning system. This integrated platform is intended to enhance the safety of autonomous aircraft operations by providing the means to avoid collisions, alleviate airspace congestion, and coordinate with vertiports and charging networks. As AAM evolves from concept to reality, ensuring operational safety will require sophisticated coordination among regulators, operators, and technology stakeholders.</w:t>
      </w:r>
    </w:p>
    <w:p>
      <w:r>
        <w:t>The anticipated benefits of AAM extend beyond operational efficiency. By improving connectivity and reducing congestion, AAM is projected to generate economic growth across sectors such as manufacturing, logistics, and emergency services. Amit Ganjoo, Founder and CEO of ANRA Technologies remarked, “This partnership brings together the best of innovation and industry experience... we aim to drive the development of an integrated ecosystem that leverages our ability to provide vertiport-to-vertiport services for fleet operators worldwide.”</w:t>
      </w:r>
    </w:p>
    <w:p>
      <w:r>
        <w:t>Sustainability is another focal point of this advanced transportation initiative. The electrification of flight operations has the potential to significantly decrease environmental impact. The digital backbone being developed will incorporate advanced data analytics and real-time decision-making tools to optimise air travel routes while minimising delays and enhancing public safety. Both entities are positioned to adhere to regulatory requirements aimed at decreasing emissions and noise pollution.</w:t>
      </w:r>
    </w:p>
    <w:p>
      <w:r>
        <w:t>Moving forward, ANRA Technologies and Future Flight Global are planning pilot programs in both urban and regional settings to test their digital infrastructure in practical circumstances. They will work closely with aviation regulators to ensure compliance and prioritise public safety, while also engaging with local communities to illustrate the advantages of AAM, specifically addressing concerns related to noise and environmental implications.</w:t>
      </w:r>
    </w:p>
    <w:p>
      <w:r>
        <w:t xml:space="preserve">Once initial implementations are validated, the aim is to adapt this scalable model for diverse global markets, catering to various operational needs and geographical conditions. With collaboration from leaders in the field, the future of advanced air transportation appears promising as both companies drive towards innovations in air mobility. </w:t>
      </w:r>
    </w:p>
    <w:p>
      <w:r>
        <w:t>ANRA Technologies is recognised for its leadership in unmanned aircraft systems traffic management, and Future Flight Global continues to be a frontrunner in the integration of advanced air transportation solutions. Both companies are committed to shaping the future of mobility.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Corroborates the MOU between ANRA Technologies and Future Flight Global to build the digital backbone for Advanced Air Mobility.</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Details the infrastructure required to scale electric and sustainable aircraft, including eVTOL air taxis and delivery drones.</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Cites Deloitte’s Advanced Air Mobility Survey forecasting the AAM market and job creation in the United States.</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Quotes Karan Singh on the partnership and the importance of the digital backbone for AAM.</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Describes the integrated platform for real-time airspace management and mission planning to enhance safety and efficiency.</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Explains the economic benefits of AAM, including improved connectivity and reduced congestion across various sectors.</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Quotes Amit Ganjoo on the partnership and the development of an integrated ecosystem for AAM.</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Highlights the focus on sustainability through electrification and advanced data analytics to minimize environmental impact.</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Details the planned pilot programs in urban and regional settings to test the digital infrastructure.</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Mentions the collaboration with aviation regulators and local communities to ensure compliance and public safety.</w:t>
      </w:r>
    </w:p>
    <w:p>
      <w:pPr>
        <w:pStyle w:val="ListBullet"/>
      </w:pPr>
      <w:hyperlink r:id="rId11">
        <w:r>
          <w:rPr>
            <w:u w:val="single"/>
            <w:color w:val="0000FF"/>
            <w:rStyle w:val="Hyperlink"/>
          </w:rPr>
          <w:t>https://www.suasnews.com/2025/01/anra-technologies-and-future-flight-global-partner-to-build-the-digital-backbone-of-advanced-air-mobility/</w:t>
        </w:r>
      </w:hyperlink>
      <w:r>
        <w:t xml:space="preserve"> - Discusses the adaptation of the scalable model for diverse global markets and geographical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asnews.com/2025/01/anra-technologies-and-future-flight-global-partner-to-build-the-digital-backbone-of-advanced-air-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