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Clevago leads the charge in sustainable innovation across industries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Clevago is emerging as a transformative force within various industries as it harnesses advanced technologies to address contemporary challenges. Recently featured in the London Daily News, Clevago is positioned as an innovative platform aimed at creating scalable solutions that are not only technologically advanced but also sustainable. The company's core principles include sustainable innovation, adaptability, collaboration, user-centred design, and data-driven insights, all of which collectively contribute to its ambition of revolutionising multiple sectors.</w:t>
      </w:r>
    </w:p>
    <w:p>
      <w:r>
        <w:t xml:space="preserve">Sustainability is a fundamental pillar of Clevago's operations. With growing concerns over climate change and resource depletion, Clevago ensures that its innovations are aligned with environmental goals. This commitment manifests in efforts to reduce carbon footprints and develop energy-efficient technologies, thus fulfilling both business and ecological objectives. </w:t>
      </w:r>
    </w:p>
    <w:p>
      <w:r>
        <w:t xml:space="preserve">Agility and adaptability are vital in today’s fast-paced market, and Clevago has responded by offering flexible solutions suitable for businesses of varying sizes. Such adaptability allows organisations to remain competitive, particularly in dynamic industries like technology, healthcare, and finance. According to the publication, adaptability enables Clevago to stay at the forefront of innovation amid ongoing technological advancements. </w:t>
      </w:r>
    </w:p>
    <w:p>
      <w:r>
        <w:t>Collaboration also plays a key role in Clevago’s methodology. Understanding that true innovation often requires input from multiple sectors, the company actively encourages partnerships among industries, researchers, and organisations. This collaborative mindset allows for the pooling of knowledge and the co-creation of solutions that have a wider societal impact.</w:t>
      </w:r>
    </w:p>
    <w:p>
      <w:r>
        <w:t>Clevago's emphasis on user-centred solutions ensures that innovations are developed with the end-user in mind. By focusing on intuitive designs and accessibility, Clevago aims to integrate its solutions seamlessly into daily practices, whether for consumers or businesses.</w:t>
      </w:r>
    </w:p>
    <w:p>
      <w:r>
        <w:t xml:space="preserve">Data-driven insights further enhance Clevago’s offerings, enabling organisations to harness the power of big data and artificial intelligence. By analysing large datasets, Clevago assists businesses in making informed decisions that can lead to increased efficiency, productivity, and profitability. </w:t>
      </w:r>
    </w:p>
    <w:p>
      <w:r>
        <w:t>Clevago's applications span various industries. In technology and software development, the company is introducing scalable tools powered by AI and data analytics to improve application development. For healthcare, Clevago is reshaping patient care by leveraging data analytics to deliver personalised services, efficiently streamline operations, and reduce waste.</w:t>
      </w:r>
    </w:p>
    <w:p>
      <w:r>
        <w:t>The finance sector is also receiving substantial benefits from Clevago’s innovations, as financial institutions use its data-driven tools to optimise workflows and enhance fraud detection. In retail and e-commerce, businesses are utilising Clevago's insights to personalise shopping experiences and optimise supply chains. Lastly, the educational sector is seeing improvements in student engagement and outcomes through Clevago's data-driven learning solutions.</w:t>
      </w:r>
    </w:p>
    <w:p>
      <w:r>
        <w:t>Meanwhile, in the realm of chromatography, the integration of automation and artificial intelligence is reshaping laboratory workflows, as outlined in an article by Lab Manager Magazine. Experts like Mike Wilson from Waters Corporation emphasise the vast potential for automation beyond just sample handling, highlighting its application in method development and data processing. Automation aims to alleviate repetitive tasks for scientists, thereby allowing them to focus on more complex analyses.</w:t>
      </w:r>
    </w:p>
    <w:p>
      <w:r>
        <w:t>John Lesica of Thermo Fisher Scientific notes a shift away from extensive hands-on training, as scientists prefer smart devices that intuitively guide users through processes, further driving the demand for user-friendly technology in laboratories. AI-driven methods can significantly optimise chromatographic conditions, streamlining workflows while ensuring high-quality outcomes.</w:t>
      </w:r>
    </w:p>
    <w:p>
      <w:r>
        <w:t>The collaboration between automation and AI delivers higher efficiency and reliability within laboratory settings, as automation manages routine tasks while AI optimises these processes. As highlighted by Alan Owens from Shimadzu Scientific Instruments, AI can process complex datasets with greater accuracy, enhancing the overall precision of laboratory results.</w:t>
      </w:r>
    </w:p>
    <w:p>
      <w:r>
        <w:t>Sustainability is becoming an increasingly important factor in chromatography technology, with efforts to reduce waste and incorporate eco-friendly practices into laboratory operations. The combined focus on automation, AI, and sustainability is reshaping the chromatography landscape, enabling laboratories to achieve more accurate results while aligning with environmental goals.</w:t>
      </w:r>
    </w:p>
    <w:p>
      <w:r>
        <w:t>As Clevago and innovations within chromatography continue to evolve, both sectors exemplify the transformative power of AI and automation in enhancing operational efficiency, promoting sustainable practices, and driving growth across diverse industries.</w:t>
      </w:r>
    </w:p>
    <w:p>
      <w:r>
        <w:t xml:space="preserve">Source: </w:t>
      </w:r>
      <w:hyperlink r:id="rId10">
        <w:r>
          <w:rPr>
            <w:u w:val="single"/>
            <w:color w:val="0000FF"/>
            <w:rStyle w:val="Hyperlink"/>
          </w:rPr>
          <w:t>Noah Wire Services</w:t>
        </w:r>
      </w:hyperlink>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