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Near Protocol gains traction as developer interest surges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Near Protocol has recently gained significant traction as its presale activity stirs developer interest, marking its position as a robust blockchain ecosystem for decentralized applications. The enthusiasm for Near Protocol has resulted in notable trading dynamics, with over 4% of its market capitalisation exchanged in just 24 hours and an impressive 21% surge in trading volume. Analysts attribute this growing interest to Near Protocol’s emphasis on data sovereignty and its integration of decentralized AI, elements that are increasingly appealing in the current blockchain arena.</w:t>
      </w:r>
    </w:p>
    <w:p>
      <w:r>
        <w:t>An important development for Near Protocol involves its partnership with NTT DATA, which has entered via the Meta Pool's Enterprise Node Operators (ENO) programme. This collaboration sees one of the first major global consulting firms operate a validator node, thereby strengthening Near Protocol's decentralisation and scalability efforts. Additionally, its efficient sharding mechanism is lauded for its capacity to manage high transaction volumes seamlessly. The ecosystem currently boasts a fully diluted valuation exceeding $7 billion alongside a circulating supply of nearly 1.2 billion tokens.</w:t>
      </w:r>
    </w:p>
    <w:p>
      <w:r>
        <w:t>In contrast, the cryptocurrency Shiba Inu (SHIB) has experienced a price increase to approximately $0.00002407, with its market capitalisation now above $14 billion. Despite this price gain, a troubling decline of over 2.5% in trading volume raises questions about the memecoin’s long-term viability. This disconnect between rising prices and decreasing trader participation indicates potential challenges ahead, particularly as Shiba Inu has a vast circulation of over 589 trillion tokens.</w:t>
      </w:r>
    </w:p>
    <w:p>
      <w:r>
        <w:t>Looking to enhance its ecosystem, the upcoming TREAT token aims to introduce features such as advanced yield farming and SHIB Pay, serving as both a governance and reward token. However, the pre-launch phase has not been without risk, as scams exploiting the TREAT name have emerged, illustrating the vulnerabilities often associated with community-driven crypto projects. Moreover, technical indicators reveal that SHIB is encountering resistance at the 26-day exponential moving average, with a Relative Strength Index (RSI) trending below 50. Barring a resurgence in trading volume, analysts predict a possible retreat to $0.00002100, while a threshold of $0.00002552 could signify a regained bullish momentum.</w:t>
      </w:r>
    </w:p>
    <w:p>
      <w:r>
        <w:t>Meanwhile, IntelMarkets (INTL) is emerging as a formidable contender in the landscape, leveraging its Rodeum AI infrastructure to revolutionise the operational scope of decentralized applications. Backed by more than $500,000 in grants and technological innovations including autonomous trading bots and quantum-proof wallets, IntelMarkets aims to reshape the expectations of blockchain utilities.</w:t>
      </w:r>
    </w:p>
    <w:p>
      <w:r>
        <w:t>Currently in Stage 8 of its token presale, IntelMarkets has raised upwards of $5.7 million, marking the sale of nearly 44% of its token supply at just over $0.073 each. The upcoming stage is expected to see a price increase, prompting astute traders to secure their investments promptly. The INTL token is positioned to provide a spectrum of functionalities from reduced trading fees to governance rights and access to exclusive trading agents, while its Route X21 protocol seeks to mitigate risks posed by evolving quantum computing threats through advanced cryptographic measures.</w:t>
      </w:r>
    </w:p>
    <w:p>
      <w:r>
        <w:t>With its Quantum X Wallet, renowned for its superior security features, IntelMarkets is attracting those keen to transition from traditional platforms to a more future-proof option in the blockchain domain. As the journey progresses towards the next phase of its presale, the anticipation builds around the potential trajectory that IntelMarkets may set within the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https://nulltx.com/intelmarkets-ready-to-ride-the-ai-agent-hype-in-2025-near-shib-traders-join-presale/</w:t>
        </w:r>
      </w:hyperlink>
      <w:r>
        <w:t xml:space="preserve"> - Corroborates Near Protocol's presale activity, its emphasis on data sovereignty and decentralized AI, and the contrast with Shiba Inu's market dynamics.</w:t>
      </w:r>
    </w:p>
    <w:p>
      <w:pPr>
        <w:pStyle w:val="ListBullet"/>
      </w:pPr>
      <w:hyperlink r:id="rId11">
        <w:r>
          <w:rPr>
            <w:u w:val="single"/>
            <w:color w:val="0000FF"/>
            <w:rStyle w:val="Hyperlink"/>
          </w:rPr>
          <w:t>https://nulltx.com/intelmarkets-ready-to-ride-the-ai-agent-hype-in-2025-near-shib-traders-join-presale/</w:t>
        </w:r>
      </w:hyperlink>
      <w:r>
        <w:t xml:space="preserve"> - Details Near Protocol's recent trading dynamics, including the 4% market capitalization traded in 24 hours and the 21% surge in trading volume.</w:t>
      </w:r>
    </w:p>
    <w:p>
      <w:pPr>
        <w:pStyle w:val="ListBullet"/>
      </w:pPr>
      <w:hyperlink r:id="rId12">
        <w:r>
          <w:rPr>
            <w:u w:val="single"/>
            <w:color w:val="0000FF"/>
            <w:rStyle w:val="Hyperlink"/>
          </w:rPr>
          <w:t>https://cryptoslate.com/press-releases/ntt-data-collaborates-with-meta-pool-to-drive-data-sovereignty-identity-security-governance-and-decentralized-ai-for-near-protocol/</w:t>
        </w:r>
      </w:hyperlink>
      <w:r>
        <w:t xml:space="preserve"> - Confirms the partnership between NTT DATA and Near Protocol through Meta Pool's Enterprise Node Operators (ENO) program, enhancing decentralization and scalability.</w:t>
      </w:r>
    </w:p>
    <w:p>
      <w:pPr>
        <w:pStyle w:val="ListBullet"/>
      </w:pPr>
      <w:hyperlink r:id="rId12">
        <w:r>
          <w:rPr>
            <w:u w:val="single"/>
            <w:color w:val="0000FF"/>
            <w:rStyle w:val="Hyperlink"/>
          </w:rPr>
          <w:t>https://cryptoslate.com/press-releases/ntt-data-collaborates-with-meta-pool-to-drive-data-sovereignty-identity-security-governance-and-decentralized-ai-for-near-protocol/</w:t>
        </w:r>
      </w:hyperlink>
      <w:r>
        <w:t xml:space="preserve"> - Highlights Near Protocol's efficient sharding mechanism and its focus on decentralized AI and data sovereignty.</w:t>
      </w:r>
    </w:p>
    <w:p>
      <w:pPr>
        <w:pStyle w:val="ListBullet"/>
      </w:pPr>
      <w:hyperlink r:id="rId13">
        <w:r>
          <w:rPr>
            <w:u w:val="single"/>
            <w:color w:val="0000FF"/>
            <w:rStyle w:val="Hyperlink"/>
          </w:rPr>
          <w:t>https://www.newsbtc.com/altcoin/near-protocol-investors-push-this-ai-alternative-presale-to-new-heights-near-millionaire-pledges-777000/</w:t>
        </w:r>
      </w:hyperlink>
      <w:r>
        <w:t xml:space="preserve"> - Mentions the growing interest in Near Protocol and its investors' diversification into other AI-driven projects, such as GoodEgg (GEGG).</w:t>
      </w:r>
    </w:p>
    <w:p>
      <w:pPr>
        <w:pStyle w:val="ListBullet"/>
      </w:pPr>
      <w:hyperlink r:id="rId14">
        <w:r>
          <w:rPr>
            <w:u w:val="single"/>
            <w:color w:val="0000FF"/>
            <w:rStyle w:val="Hyperlink"/>
          </w:rPr>
          <w:t>https://www.hyperbolic.xyz/blog/near-partners-with-hyperbolic</w:t>
        </w:r>
      </w:hyperlink>
      <w:r>
        <w:t xml:space="preserve"> - Details Near Protocol's partnership with Hyperbolic to utilize decentralized AI infrastructure, aligning with its vision of user-owned AI.</w:t>
      </w:r>
    </w:p>
    <w:p>
      <w:pPr>
        <w:pStyle w:val="ListBullet"/>
      </w:pPr>
      <w:hyperlink r:id="rId11">
        <w:r>
          <w:rPr>
            <w:u w:val="single"/>
            <w:color w:val="0000FF"/>
            <w:rStyle w:val="Hyperlink"/>
          </w:rPr>
          <w:t>https://nulltx.com/intelmarkets-ready-to-ride-the-ai-agent-hype-in-2025-near-shib-traders-join-presale/</w:t>
        </w:r>
      </w:hyperlink>
      <w:r>
        <w:t xml:space="preserve"> - Discusses IntelMarkets' emergence, its Rodeum AI infrastructure, and innovations like autonomous trading bots and quantum-proof wallets.</w:t>
      </w:r>
    </w:p>
    <w:p>
      <w:pPr>
        <w:pStyle w:val="ListBullet"/>
      </w:pPr>
      <w:hyperlink r:id="rId11">
        <w:r>
          <w:rPr>
            <w:u w:val="single"/>
            <w:color w:val="0000FF"/>
            <w:rStyle w:val="Hyperlink"/>
          </w:rPr>
          <w:t>https://nulltx.com/intelmarkets-ready-to-ride-the-ai-agent-hype-in-2025-near-shib-traders-join-presale/</w:t>
        </w:r>
      </w:hyperlink>
      <w:r>
        <w:t xml:space="preserve"> - Provides details on IntelMarkets' token presale, including the sale of nearly 44% of its token supply and the upcoming price increase.</w:t>
      </w:r>
    </w:p>
    <w:p>
      <w:pPr>
        <w:pStyle w:val="ListBullet"/>
      </w:pPr>
      <w:hyperlink r:id="rId11">
        <w:r>
          <w:rPr>
            <w:u w:val="single"/>
            <w:color w:val="0000FF"/>
            <w:rStyle w:val="Hyperlink"/>
          </w:rPr>
          <w:t>https://nulltx.com/intelmarkets-ready-to-ride-the-ai-agent-hype-in-2025-near-shib-traders-join-presale/</w:t>
        </w:r>
      </w:hyperlink>
      <w:r>
        <w:t xml:space="preserve"> - Explains the features of the INTL token, including reduced trading fees, governance rights, and access to exclusive trading agents.</w:t>
      </w:r>
    </w:p>
    <w:p>
      <w:pPr>
        <w:pStyle w:val="ListBullet"/>
      </w:pPr>
      <w:hyperlink r:id="rId11">
        <w:r>
          <w:rPr>
            <w:u w:val="single"/>
            <w:color w:val="0000FF"/>
            <w:rStyle w:val="Hyperlink"/>
          </w:rPr>
          <w:t>https://nulltx.com/intelmarkets-ready-to-ride-the-ai-agent-hype-in-2025-near-shib-traders-join-presale/</w:t>
        </w:r>
      </w:hyperlink>
      <w:r>
        <w:t xml:space="preserve"> - Describes the Quantum X Wallet and its superior security features, as well as the Route X21 protocol for mitigating quantum computing risks.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ulltx.com/intelmarkets-ready-to-ride-the-ai-agent-hype-in-2025-near-shib-traders-join-presale/" TargetMode="External"/><Relationship Id="rId12" Type="http://schemas.openxmlformats.org/officeDocument/2006/relationships/hyperlink" Target="https://cryptoslate.com/press-releases/ntt-data-collaborates-with-meta-pool-to-drive-data-sovereignty-identity-security-governance-and-decentralized-ai-for-near-protocol/" TargetMode="External"/><Relationship Id="rId13" Type="http://schemas.openxmlformats.org/officeDocument/2006/relationships/hyperlink" Target="https://www.newsbtc.com/altcoin/near-protocol-investors-push-this-ai-alternative-presale-to-new-heights-near-millionaire-pledges-777000/" TargetMode="External"/><Relationship Id="rId14" Type="http://schemas.openxmlformats.org/officeDocument/2006/relationships/hyperlink" Target="https://www.hyperbolic.xyz/blog/near-partners-with-hyperbo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