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RCO Finance: The next big leap in crypto AI investment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Analysts are drawing significant attention to RCO Finance (RCOF), an emerging altcoin that is being compared to Cardano for its innovative approach to leveraging artificial intelligence (AI) within the cryptocurrency market. The altcoin, currently valued at under $1, is forecasted to experience a staggering growth rate of 55,408%, signifying a robust potential for long-term investment as it aims to establish itself as a leader in the burgeoning crypto AI sector.</w:t>
      </w:r>
    </w:p>
    <w:p>
      <w:r>
        <w:t xml:space="preserve">The comparison between RCOF and Cardano underscores their mutual commitments to innovation and research-focused development. Cardano has historically transformed blockchain technology through its peer-reviewed methodology, focusing on creating scalable and secure smart contracts, thus earning its reputation as a pioneer in the decentralised application (dApp) ecosystem. Similarly, RCO Finance is positioned to redefine the crypto AI landscape by offering AI-driven trading tools. </w:t>
      </w:r>
    </w:p>
    <w:p>
      <w:r>
        <w:t>RCOF’s standout feature is its AI robo-advisor, which tailors investment strategies to individual users based on their financial goals, risk tolerance, and constraints. This capability brings sophisticated investment management options, akin to technologies traditionally accessible only to institutional investors. In the early phases of its development, Cardano captured the attention of investors looking to capitalise on its potential to reshape the smart contract platform arena. RCOF offers a comparable opportunity, trading at a fraction of Cardano's historical price while presenting a lower market cap equivalent to significant growth potential, should it realise its ambitious targets.</w:t>
      </w:r>
    </w:p>
    <w:p>
      <w:r>
        <w:t>The altcoin's projected growth is fundamentally supported by its advanced AI infrastructure, which autonomously manages operations through machine learning capabilities. This innovation allows the platform to process large volumes of data, execute trades promptly, and identify issues swiftly without human intervention. The robo-advisor not only handles personalised investment strategies but also offers automated trading and portfolio management services, which enable users to optimise their investments without needing constant market monitoring. This maximises trading efficiency, allowing users to seize emerging opportunities and adjust their portfolios proactively.</w:t>
      </w:r>
    </w:p>
    <w:p>
      <w:r>
        <w:t>RCOF employs an automated market-making system, leveraging AI to dynamically adjust pricing based on market supply and demand, thus ensuring continual trading and liquidity while minimising price variations. The platform also emphasises user privacy with a Know Your Customer (KYC)-free approach, appealing to users who prefer anonymity in their trading activities. Furthermore, RCOF’s user-centric interface aims to accommodate both novice and seasoned traders alike, and it has been independently audited by SolidProof, reinforcing confidence in its security measures.</w:t>
      </w:r>
    </w:p>
    <w:p>
      <w:r>
        <w:t>Offering access to an extensive array of assets, RCOF allows users to diversify their portfolios across more than 120,000 options spanning 12,500 asset classes—including cryptocurrencies, tokenised real-world assets, commodities, and exchange-traded funds (ETFs). This extensive range facilitates tailored investment strategies that align with varied risk profiles.</w:t>
      </w:r>
    </w:p>
    <w:p>
      <w:r>
        <w:t>RCOF’s description as the "Cardano of Crypto AI" highlights its potential to instigate a paradigm shift within the AI-infused cryptocurrency domain. With its scalable infrastructure, practical applications, and an informed strategic roadmap, RCO Finance is poised for considerable success. The current presale offers tokens at an introductory price of $0.077700. The significant growth forecast suggests that early investment in RCOF could lead to substantial returns as the crypto AI landscape evolves. With growing interest and fast-selling presale tokens, RCOF is positioning itself for a promising debut in the competitive arena of cryptocurrency.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https://www.the-blockchain.com/2025/01/04/analyst-calls-this-under-1-altcoin-the-cardano-of-crypto-ai-and-forecast-a-55408-run/</w:t>
        </w:r>
      </w:hyperlink>
      <w:r>
        <w:t xml:space="preserve"> - Corroborates the comparison between RCOF and Cardano, and the forecasted 55,408% growth rate of RCOF.</w:t>
      </w:r>
    </w:p>
    <w:p>
      <w:pPr>
        <w:pStyle w:val="ListBullet"/>
      </w:pPr>
      <w:hyperlink r:id="rId11">
        <w:r>
          <w:rPr>
            <w:u w:val="single"/>
            <w:color w:val="0000FF"/>
            <w:rStyle w:val="Hyperlink"/>
          </w:rPr>
          <w:t>https://www.the-blockchain.com/2025/01/04/analyst-calls-this-under-1-altcoin-the-cardano-of-crypto-ai-and-forecast-a-55408-run/</w:t>
        </w:r>
      </w:hyperlink>
      <w:r>
        <w:t xml:space="preserve"> - Supports the mutual commitments to innovation and research-focused development between RCOF and Cardano.</w:t>
      </w:r>
    </w:p>
    <w:p>
      <w:pPr>
        <w:pStyle w:val="ListBullet"/>
      </w:pPr>
      <w:hyperlink r:id="rId12">
        <w:r>
          <w:rPr>
            <w:u w:val="single"/>
            <w:color w:val="0000FF"/>
            <w:rStyle w:val="Hyperlink"/>
          </w:rPr>
          <w:t>https://www.onesafe.io/blog/rco-finance-crypto-ai-token-presale</w:t>
        </w:r>
      </w:hyperlink>
      <w:r>
        <w:t xml:space="preserve"> - Details the AI robo-advisor feature of RCOF and its ability to tailor investment strategies to individual users.</w:t>
      </w:r>
    </w:p>
    <w:p>
      <w:pPr>
        <w:pStyle w:val="ListBullet"/>
      </w:pPr>
      <w:hyperlink r:id="rId13">
        <w:r>
          <w:rPr>
            <w:u w:val="single"/>
            <w:color w:val="0000FF"/>
            <w:rStyle w:val="Hyperlink"/>
          </w:rPr>
          <w:t>https://finbold.com/ripple-xrp-and-cardano-ada-whales-pick-rco-finance-rcof-as-their-next-big-bet-heres-why/</w:t>
        </w:r>
      </w:hyperlink>
      <w:r>
        <w:t xml:space="preserve"> - Explains how RCOF’s AI infrastructure manages operations through machine learning capabilities and offers automated trading and portfolio management.</w:t>
      </w:r>
    </w:p>
    <w:p>
      <w:pPr>
        <w:pStyle w:val="ListBullet"/>
      </w:pPr>
      <w:hyperlink r:id="rId13">
        <w:r>
          <w:rPr>
            <w:u w:val="single"/>
            <w:color w:val="0000FF"/>
            <w:rStyle w:val="Hyperlink"/>
          </w:rPr>
          <w:t>https://finbold.com/ripple-xrp-and-cardano-ada-whales-pick-rco-finance-rcof-as-their-next-big-bet-heres-why/</w:t>
        </w:r>
      </w:hyperlink>
      <w:r>
        <w:t xml:space="preserve"> - Describes the automated market-making system and the emphasis on user privacy with a KYC-free approach.</w:t>
      </w:r>
    </w:p>
    <w:p>
      <w:pPr>
        <w:pStyle w:val="ListBullet"/>
      </w:pPr>
      <w:hyperlink r:id="rId13">
        <w:r>
          <w:rPr>
            <w:u w:val="single"/>
            <w:color w:val="0000FF"/>
            <w:rStyle w:val="Hyperlink"/>
          </w:rPr>
          <w:t>https://finbold.com/ripple-xrp-and-cardano-ada-whales-pick-rco-finance-rcof-as-their-next-big-bet-heres-why/</w:t>
        </w:r>
      </w:hyperlink>
      <w:r>
        <w:t xml:space="preserve"> - Highlights the user-centric interface and the independent audit by SolidProof for security measures.</w:t>
      </w:r>
    </w:p>
    <w:p>
      <w:pPr>
        <w:pStyle w:val="ListBullet"/>
      </w:pPr>
      <w:hyperlink r:id="rId13">
        <w:r>
          <w:rPr>
            <w:u w:val="single"/>
            <w:color w:val="0000FF"/>
            <w:rStyle w:val="Hyperlink"/>
          </w:rPr>
          <w:t>https://finbold.com/ripple-xrp-and-cardano-ada-whales-pick-rco-finance-rcof-as-their-next-big-bet-heres-why/</w:t>
        </w:r>
      </w:hyperlink>
      <w:r>
        <w:t xml:space="preserve"> - Details the access to an extensive array of assets, including over 120,000 options across various asset classes.</w:t>
      </w:r>
    </w:p>
    <w:p>
      <w:pPr>
        <w:pStyle w:val="ListBullet"/>
      </w:pPr>
      <w:hyperlink r:id="rId11">
        <w:r>
          <w:rPr>
            <w:u w:val="single"/>
            <w:color w:val="0000FF"/>
            <w:rStyle w:val="Hyperlink"/>
          </w:rPr>
          <w:t>https://www.the-blockchain.com/2025/01/04/analyst-calls-this-under-1-altcoin-the-cardano-of-crypto-ai-and-forecast-a-55408-run/</w:t>
        </w:r>
      </w:hyperlink>
      <w:r>
        <w:t xml:space="preserve"> - Describes RCOF as the 'Cardano of Crypto AI' and its potential to instigate a paradigm shift in the AI-infused cryptocurrency domain.</w:t>
      </w:r>
    </w:p>
    <w:p>
      <w:pPr>
        <w:pStyle w:val="ListBullet"/>
      </w:pPr>
      <w:hyperlink r:id="rId12">
        <w:r>
          <w:rPr>
            <w:u w:val="single"/>
            <w:color w:val="0000FF"/>
            <w:rStyle w:val="Hyperlink"/>
          </w:rPr>
          <w:t>https://www.onesafe.io/blog/rco-finance-crypto-ai-token-presale</w:t>
        </w:r>
      </w:hyperlink>
      <w:r>
        <w:t xml:space="preserve"> - Explains the secure and decentralized nature of RCO Finance’s platform, built on Ethereum.</w:t>
      </w:r>
    </w:p>
    <w:p>
      <w:pPr>
        <w:pStyle w:val="ListBullet"/>
      </w:pPr>
      <w:hyperlink r:id="rId13">
        <w:r>
          <w:rPr>
            <w:u w:val="single"/>
            <w:color w:val="0000FF"/>
            <w:rStyle w:val="Hyperlink"/>
          </w:rPr>
          <w:t>https://finbold.com/ripple-xrp-and-cardano-ada-whales-pick-rco-finance-rcof-as-their-next-big-bet-heres-why/</w:t>
        </w:r>
      </w:hyperlink>
      <w:r>
        <w:t xml:space="preserve"> - Mentions the potential for exponential growth and the broad asset access offered by RCO Finance.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blockchain.com/2025/01/04/analyst-calls-this-under-1-altcoin-the-cardano-of-crypto-ai-and-forecast-a-55408-run/" TargetMode="External"/><Relationship Id="rId12" Type="http://schemas.openxmlformats.org/officeDocument/2006/relationships/hyperlink" Target="https://www.onesafe.io/blog/rco-finance-crypto-ai-token-presale" TargetMode="External"/><Relationship Id="rId13" Type="http://schemas.openxmlformats.org/officeDocument/2006/relationships/hyperlink" Target="https://finbold.com/ripple-xrp-and-cardano-ada-whales-pick-rco-finance-rcof-as-their-next-big-bet-heres-w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