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artificial intelligence in healthcare and pharmaceuticals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advancement of Artificial Intelligence (AI) in various sectors continues to create substantial shifts in operational efficiency and growth potential, particularly in healthcare and pharmaceuticals. This is evidenced by the rising AI in Pathology market, projected to grow from USD 82.8 million in 2024 to an estimated USD 169.8 million by 2029, marking a compound annual growth rate (CAGR) of 15.4%. This growth is largely attributed to the increasing integration of AI technologies within the pathology sector.</w:t>
      </w:r>
    </w:p>
    <w:p>
      <w:r>
        <w:t>AI in pathology encompasses the development and use of AI systems specifically designed to enhance pathology practices. These systems leverage clinical data, genomic information, and disease progression analytics to support healthcare professionals in personalised treatment planning, identifying high-risk patients, and optimising healthcare resources. Advanced algorithms in AI assist pathologists by enhancing their ability to analyse images and extract pertinent data.</w:t>
      </w:r>
    </w:p>
    <w:p>
      <w:r>
        <w:t>The segment of drug discovery is notably a key driver within this market, representing the largest share in 2023. The demand for more efficient and cost-effective drug development methods has surged, compelling stakeholders to adopt AI tools that expedite data analytics to identify potential drugs more rapidly. The increasing application of high-throughput screening technologies and AI's role in toxicology testing are proving to be significant contributors to this trend.</w:t>
      </w:r>
    </w:p>
    <w:p>
      <w:r>
        <w:t>North America remains the dominant region in the AI in pathology market. The high adoption rates of AI technologies, coupled with substantial investments in research and development, are pivotal in propelling market growth. For instance, Koninklijke Philips N.V. invested approximately USD 895 million in 2023 to enhance diagnostic and treatment solutions. The region's advanced healthcare infrastructure fosters the integration of high-tech equipment necessary for effective AI application, while a large patient base enables extensive data collection – a critical component for training AI systems.</w:t>
      </w:r>
    </w:p>
    <w:p>
      <w:r>
        <w:t xml:space="preserve">Key players driving growth in this sector include Koninklijke Philips N.V., F. Hoffmann-La Roche Ltd, and Hologic, Inc. These companies, among others, are increasingly collaborating with AI providers to solidify their competitive edge in drug development and enhance innovation capabilities in the market. </w:t>
      </w:r>
    </w:p>
    <w:p>
      <w:r>
        <w:t>In the pharmaceutical industry, the need for robust strategic intelligence solutions has gained prominence. Companies are harnessing data analytics and market research to gain insights into emerging trends, competitor strategies, and regulatory changes. Such solutions are seen as essential for driving innovation and informing decision-making processes. As the landscape of the industry becomes increasingly competitive, firms are looking to optimise their operations, thereby improving research and development processes while tailoring marketing strategies to align with the evolving demands of healthcare providers and patients.</w:t>
      </w:r>
    </w:p>
    <w:p>
      <w:r>
        <w:t xml:space="preserve">The market for strategic intelligence solutions in the pharmaceutical sector is set to experience significant growth, driven by the complexities of modern pharmaceutical developments. As companies strive to enhance their market positions and seize new opportunities, advanced technologies like artificial intelligence and machine learning are expected to play a dominant role. </w:t>
      </w:r>
    </w:p>
    <w:p>
      <w:r>
        <w:t>These strategic solutions can lead to cost savings by streamlining drug development processes and reducing the risks associated with missteps in competitive positioning. Key offerings in this arena include competitive intelligence platforms, clinical trial data mining tools, and regulatory intelligence databases, which collectively inform corporate strategies and operational efficiencies.</w:t>
      </w:r>
    </w:p>
    <w:p>
      <w:r>
        <w:t>As artificial intelligence and strategic intelligence solutions continue to evolve, they are poised to redefine operational landscapes in healthcare, particularly in pathology and pharmaceuticals, by fostering innovation and enhancing efficiencies across these critical industries. This trajectory signals an ongoing transformation, where technology becomes increasingly integral to overcoming traditional barriers in healthcare delivery and pharmaceutical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https://medicalbuyer.co.in/ai-in-pathology-market-to-reach-usd-169-8m-by-2029/</w:t>
        </w:r>
      </w:hyperlink>
      <w:r>
        <w:t xml:space="preserve"> - Corroborates the projected growth of the AI in pathology market from USD 82.8 million in 2024 to USD 169.8 million by 2029, with a CAGR of 15.4%.</w:t>
      </w:r>
    </w:p>
    <w:p>
      <w:pPr>
        <w:pStyle w:val="ListBullet"/>
      </w:pPr>
      <w:hyperlink r:id="rId12">
        <w:r>
          <w:rPr>
            <w:u w:val="single"/>
            <w:color w:val="0000FF"/>
            <w:rStyle w:val="Hyperlink"/>
          </w:rPr>
          <w:t>https://market.us/report/ai-in-pathology-market/</w:t>
        </w:r>
      </w:hyperlink>
      <w:r>
        <w:t xml:space="preserve"> - Supports the integration of AI technologies within the pathology sector and the role of AI in enhancing pathology practices, including data analysis and disease diagnosis.</w:t>
      </w:r>
    </w:p>
    <w:p>
      <w:pPr>
        <w:pStyle w:val="ListBullet"/>
      </w:pPr>
      <w:hyperlink r:id="rId13">
        <w:r>
          <w:rPr>
            <w:u w:val="single"/>
            <w:color w:val="0000FF"/>
            <w:rStyle w:val="Hyperlink"/>
          </w:rPr>
          <w:t>https://www.globalmarketestimates.com/market-report/ai-in-pathology-market-4673</w:t>
        </w:r>
      </w:hyperlink>
      <w:r>
        <w:t xml:space="preserve"> - Details the use of AI systems in pathology for clinical data, genomic information, and disease progression analytics, and highlights the drug discovery segment as a key driver.</w:t>
      </w:r>
    </w:p>
    <w:p>
      <w:pPr>
        <w:pStyle w:val="ListBullet"/>
      </w:pPr>
      <w:hyperlink r:id="rId13">
        <w:r>
          <w:rPr>
            <w:u w:val="single"/>
            <w:color w:val="0000FF"/>
            <w:rStyle w:val="Hyperlink"/>
          </w:rPr>
          <w:t>https://www.globalmarketestimates.com/market-report/ai-in-pathology-market-4673</w:t>
        </w:r>
      </w:hyperlink>
      <w:r>
        <w:t xml:space="preserve"> - Explains the role of AI in drug discovery, including high-throughput screening technologies and toxicology testing, and its impact on the market.</w:t>
      </w:r>
    </w:p>
    <w:p>
      <w:pPr>
        <w:pStyle w:val="ListBullet"/>
      </w:pPr>
      <w:hyperlink r:id="rId12">
        <w:r>
          <w:rPr>
            <w:u w:val="single"/>
            <w:color w:val="0000FF"/>
            <w:rStyle w:val="Hyperlink"/>
          </w:rPr>
          <w:t>https://market.us/report/ai-in-pathology-market/</w:t>
        </w:r>
      </w:hyperlink>
      <w:r>
        <w:t xml:space="preserve"> - Discusses the dominance of North America in the AI in pathology market due to high adoption rates of AI technologies and substantial investments in research and development.</w:t>
      </w:r>
    </w:p>
    <w:p>
      <w:pPr>
        <w:pStyle w:val="ListBullet"/>
      </w:pPr>
      <w:hyperlink r:id="rId13">
        <w:r>
          <w:rPr>
            <w:u w:val="single"/>
            <w:color w:val="0000FF"/>
            <w:rStyle w:val="Hyperlink"/>
          </w:rPr>
          <w:t>https://www.globalmarketestimates.com/market-report/ai-in-pathology-market-4673</w:t>
        </w:r>
      </w:hyperlink>
      <w:r>
        <w:t xml:space="preserve"> - Mentions key players such as Koninklijke Philips N.V., F. Hoffmann-La Roche Ltd, and Hologic, Inc., and their collaborations with AI providers to enhance innovation and competitive edge.</w:t>
      </w:r>
    </w:p>
    <w:p>
      <w:pPr>
        <w:pStyle w:val="ListBullet"/>
      </w:pPr>
      <w:hyperlink r:id="rId12">
        <w:r>
          <w:rPr>
            <w:u w:val="single"/>
            <w:color w:val="0000FF"/>
            <w:rStyle w:val="Hyperlink"/>
          </w:rPr>
          <w:t>https://market.us/report/ai-in-pathology-market/</w:t>
        </w:r>
      </w:hyperlink>
      <w:r>
        <w:t xml:space="preserve"> - Highlights the need for robust strategic intelligence solutions in the pharmaceutical industry, including data analytics and market research for emerging trends and competitor strategies.</w:t>
      </w:r>
    </w:p>
    <w:p>
      <w:pPr>
        <w:pStyle w:val="ListBullet"/>
      </w:pPr>
      <w:hyperlink r:id="rId13">
        <w:r>
          <w:rPr>
            <w:u w:val="single"/>
            <w:color w:val="0000FF"/>
            <w:rStyle w:val="Hyperlink"/>
          </w:rPr>
          <w:t>https://www.globalmarketestimates.com/market-report/ai-in-pathology-market-4673</w:t>
        </w:r>
      </w:hyperlink>
      <w:r>
        <w:t xml:space="preserve"> - Details the growth of strategic intelligence solutions in the pharmaceutical sector, driven by complexities in modern pharmaceutical developments and the role of AI and machine learning.</w:t>
      </w:r>
    </w:p>
    <w:p>
      <w:pPr>
        <w:pStyle w:val="ListBullet"/>
      </w:pPr>
      <w:hyperlink r:id="rId12">
        <w:r>
          <w:rPr>
            <w:u w:val="single"/>
            <w:color w:val="0000FF"/>
            <w:rStyle w:val="Hyperlink"/>
          </w:rPr>
          <w:t>https://market.us/report/ai-in-pathology-market/</w:t>
        </w:r>
      </w:hyperlink>
      <w:r>
        <w:t xml:space="preserve"> - Explains how strategic solutions can lead to cost savings by streamlining drug development processes and reducing risks, including competitive intelligence platforms and regulatory intelligence databases.</w:t>
      </w:r>
    </w:p>
    <w:p>
      <w:pPr>
        <w:pStyle w:val="ListBullet"/>
      </w:pPr>
      <w:hyperlink r:id="rId11">
        <w:r>
          <w:rPr>
            <w:u w:val="single"/>
            <w:color w:val="0000FF"/>
            <w:rStyle w:val="Hyperlink"/>
          </w:rPr>
          <w:t>https://medicalbuyer.co.in/ai-in-pathology-market-to-reach-usd-169-8m-by-2029/</w:t>
        </w:r>
      </w:hyperlink>
      <w:r>
        <w:t xml:space="preserve"> - Corroborates the ongoing transformation in healthcare and pharmaceuticals due to the evolution of AI and strategic intelligence solutions, enhancing efficiencies and innovation.</w:t>
      </w:r>
    </w:p>
    <w:p>
      <w:pPr>
        <w:pStyle w:val="ListBullet"/>
      </w:pPr>
      <w:hyperlink r:id="rId13">
        <w:r>
          <w:rPr>
            <w:u w:val="single"/>
            <w:color w:val="0000FF"/>
            <w:rStyle w:val="Hyperlink"/>
          </w:rPr>
          <w:t>https://www.globalmarketestimates.com/market-report/ai-in-pathology-market-4673</w:t>
        </w:r>
      </w:hyperlink>
      <w:r>
        <w:t xml:space="preserve"> - Supports the integration of AI in pathology to overcome traditional barriers in healthcare delivery and pharmaceutical development by fostering innovation and enhancing operational efficiencies.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albuyer.co.in/ai-in-pathology-market-to-reach-usd-169-8m-by-2029/" TargetMode="External"/><Relationship Id="rId12" Type="http://schemas.openxmlformats.org/officeDocument/2006/relationships/hyperlink" Target="https://market.us/report/ai-in-pathology-market/" TargetMode="External"/><Relationship Id="rId13" Type="http://schemas.openxmlformats.org/officeDocument/2006/relationships/hyperlink" Target="https://www.globalmarketestimates.com/market-report/ai-in-pathology-market-4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