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Transformative changes in education on the horizon for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year marked by significant advancements in the educational sector, 2024 is poised to lay the groundwork for transformative changes expected to shape learning and assessment practices in 2025 and beyond. The evolving landscape of education highlights a notable increase in technology adoption, the expansion of free tuition programmes, and the introduction of innovative assessment methods.</w:t>
      </w:r>
    </w:p>
    <w:p>
      <w:r>
        <w:t>A key development in this transformation is the shift towards digital testing. Following the SAT's successful transition to a digital format earlier in 2024, the ACT has announced plans to follow suit in 2025. This move is not merely a change in format; it aims to enhance the efficiency and accessibility of assessments for students. According to the College Board, a significant majority reported a better experience with the digital SAT Suite, with 84 percent of students and 99 percent of staff endorsing the new system over the traditional paper format. The advantages of digital testing extend to reducing logistical challenges and enabling adaptive question formats that more accurately measure individual student abilities. Although there is a growing notion that the relevance of SAT scores is diminishing due to the rising adoption of test-optional or test-blind admissions policies, data suggests otherwise. Even at institutions where submitting test scores is not mandatory, those who do tend to have improved acceptance rates, indicating that strong SAT scores remain a valuable asset.</w:t>
      </w:r>
    </w:p>
    <w:p>
      <w:r>
        <w:t>Another notable trend is the integration of AI-driven learning tools within educational environments. These AI-powered resources serve as virtual tutors and study partners, offering scalable, personalised support tailored to the unique strengths and weaknesses of each student. With research from the Annenberg Institute indicating that tutoring can enhance student achievement by approximately three to 15 months across various grade levels, the introduction of AI in education has the potential to democratise learning opportunities. This is especially significant for students who may lack access to private tutoring, thus fostering a more equitable educational landscape. While the potential of online tutoring remains to be fully realised, experts agree that investing in these technologies is essential for educators and institutions aiming to improve educational outcomes.</w:t>
      </w:r>
    </w:p>
    <w:p>
      <w:r>
        <w:t>Personalised learning is another focal point for schools in 2025, with an increasing emphasis on addressing the individual needs of each student. By leveraging data-driven insights, educational institutions can tailor learning experiences to align with each learner's goals, preferred learning styles, and pacing. This shift signifies a departure from traditional, one-size-fits-all teaching methods, acknowledging the diverse requirements of contemporary classrooms. Such personalised learning approaches enhance student engagement and motivation, while also fostering essential skills such as collaboration, resilience, and self-reliance. The anticipated outcome of these advancements is a more flexible and inclusive educational framework, better equipped to prepare students for not just higher education, but lifelong success.</w:t>
      </w:r>
    </w:p>
    <w:p>
      <w:r>
        <w:t>As educators anticipate these changes, it is clear that the incorporation of technology in educational practices is set to redefine the future of learning, ensuring it is more adaptable and tailored to individual student needs than ever before.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https://www.c2educate.com/what-you-should-know-about-the-digital-act/</w:t>
        </w:r>
      </w:hyperlink>
      <w:r>
        <w:t xml:space="preserve"> - Corroborates the shift towards digital testing for the ACT, including the benefits of greater flexibility, fewer questions, and more time to answer each question starting in April 2025.</w:t>
      </w:r>
    </w:p>
    <w:p>
      <w:pPr>
        <w:pStyle w:val="ListBullet"/>
      </w:pPr>
      <w:hyperlink r:id="rId12">
        <w:r>
          <w:rPr>
            <w:u w:val="single"/>
            <w:color w:val="0000FF"/>
            <w:rStyle w:val="Hyperlink"/>
          </w:rPr>
          <w:t>https://www.act.org/content/act/en/products-and-services/the-act/test-changes.html</w:t>
        </w:r>
      </w:hyperlink>
      <w:r>
        <w:t xml:space="preserve"> - Supports the introduction of online testing for the ACT, highlighting the advantages such as more flexibility, a shorter test, and more time to respond to each question.</w:t>
      </w:r>
    </w:p>
    <w:p>
      <w:pPr>
        <w:pStyle w:val="ListBullet"/>
      </w:pPr>
      <w:hyperlink r:id="rId11">
        <w:r>
          <w:rPr>
            <w:u w:val="single"/>
            <w:color w:val="0000FF"/>
            <w:rStyle w:val="Hyperlink"/>
          </w:rPr>
          <w:t>https://www.c2educate.com/what-you-should-know-about-the-digital-act/</w:t>
        </w:r>
      </w:hyperlink>
      <w:r>
        <w:t xml:space="preserve"> - Provides details on the digital ACT pilot program and the rollout plan, including the availability of digital exams only through testing centers and schools.</w:t>
      </w:r>
    </w:p>
    <w:p>
      <w:pPr>
        <w:pStyle w:val="ListBullet"/>
      </w:pPr>
      <w:hyperlink r:id="rId12">
        <w:r>
          <w:rPr>
            <w:u w:val="single"/>
            <w:color w:val="0000FF"/>
            <w:rStyle w:val="Hyperlink"/>
          </w:rPr>
          <w:t>https://www.act.org/content/act/en/products-and-services/the-act/test-changes.html</w:t>
        </w:r>
      </w:hyperlink>
      <w:r>
        <w:t xml:space="preserve"> - Confirms that the digital and paper ACT tests will be identical by September 2025, with benefits extending to all students testing on Saturdays.</w:t>
      </w:r>
    </w:p>
    <w:p>
      <w:pPr>
        <w:pStyle w:val="ListBullet"/>
      </w:pPr>
      <w:hyperlink r:id="rId13">
        <w:r>
          <w:rPr>
            <w:u w:val="single"/>
            <w:color w:val="0000FF"/>
            <w:rStyle w:val="Hyperlink"/>
          </w:rPr>
          <w:t>https://www.ed.gov/media/document/t-fccpdf</w:t>
        </w:r>
      </w:hyperlink>
      <w:r>
        <w:t xml:space="preserve"> - Supports the expansion of free tuition programs, such as the proposed Free Community College program, which aims to make two years of community college free for eligible students.</w:t>
      </w:r>
    </w:p>
    <w:p>
      <w:pPr>
        <w:pStyle w:val="ListBullet"/>
      </w:pPr>
      <w:hyperlink r:id="rId14">
        <w:r>
          <w:rPr>
            <w:u w:val="single"/>
            <w:color w:val="0000FF"/>
            <w:rStyle w:val="Hyperlink"/>
          </w:rPr>
          <w:t>https://www.insidehighered.com/news/students/financial-aid/2024/11/25/colleges-rush-unveil-financial-aid-expansion-plans</w:t>
        </w:r>
      </w:hyperlink>
      <w:r>
        <w:t xml:space="preserve"> - Details the financial aid expansion plans by various colleges, including increased thresholds for free tuition and reduced costs for lower- and middle-income students.</w:t>
      </w:r>
    </w:p>
    <w:p>
      <w:pPr>
        <w:pStyle w:val="ListBullet"/>
      </w:pPr>
      <w:hyperlink r:id="rId13">
        <w:r>
          <w:rPr>
            <w:u w:val="single"/>
            <w:color w:val="0000FF"/>
            <w:rStyle w:val="Hyperlink"/>
          </w:rPr>
          <w:t>https://www.ed.gov/media/document/t-fccpdf</w:t>
        </w:r>
      </w:hyperlink>
      <w:r>
        <w:t xml:space="preserve"> - Explains the operational aspects of the Free Community College program, including eligibility criteria and the use of Pell Grants and other aid for expenses beyond tuition and fees.</w:t>
      </w:r>
    </w:p>
    <w:p>
      <w:pPr>
        <w:pStyle w:val="ListBullet"/>
      </w:pPr>
      <w:hyperlink r:id="rId14">
        <w:r>
          <w:rPr>
            <w:u w:val="single"/>
            <w:color w:val="0000FF"/>
            <w:rStyle w:val="Hyperlink"/>
          </w:rPr>
          <w:t>https://www.insidehighered.com/news/students/financial-aid/2024/11/25/colleges-rush-unveil-financial-aid-expansion-plans</w:t>
        </w:r>
      </w:hyperlink>
      <w:r>
        <w:t xml:space="preserve"> - Highlights the recent announcements by universities like the University of Pennsylvania, Brandeis University, and Carnegie Mellon regarding expanded financial aid programs.</w:t>
      </w:r>
    </w:p>
    <w:p>
      <w:pPr>
        <w:pStyle w:val="ListBullet"/>
      </w:pPr>
      <w:hyperlink r:id="rId11">
        <w:r>
          <w:rPr>
            <w:u w:val="single"/>
            <w:color w:val="0000FF"/>
            <w:rStyle w:val="Hyperlink"/>
          </w:rPr>
          <w:t>https://www.c2educate.com/what-you-should-know-about-the-digital-act/</w:t>
        </w:r>
      </w:hyperlink>
      <w:r>
        <w:t xml:space="preserve"> - Discusses the advantages of digital testing, including reduced logistical challenges and the potential for adaptive question formats that better measure individual student abilities.</w:t>
      </w:r>
    </w:p>
    <w:p>
      <w:pPr>
        <w:pStyle w:val="ListBullet"/>
      </w:pPr>
      <w:hyperlink r:id="rId12">
        <w:r>
          <w:rPr>
            <w:u w:val="single"/>
            <w:color w:val="0000FF"/>
            <w:rStyle w:val="Hyperlink"/>
          </w:rPr>
          <w:t>https://www.act.org/content/act/en/products-and-services/the-act/test-changes.html</w:t>
        </w:r>
      </w:hyperlink>
      <w:r>
        <w:t xml:space="preserve"> - Reiterates the benefits of digital testing, such as enhanced efficiency and accessibility for students, aligning with the broader trend of technology adoption in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2educate.com/what-you-should-know-about-the-digital-act/" TargetMode="External"/><Relationship Id="rId12" Type="http://schemas.openxmlformats.org/officeDocument/2006/relationships/hyperlink" Target="https://www.act.org/content/act/en/products-and-services/the-act/test-changes.html" TargetMode="External"/><Relationship Id="rId13" Type="http://schemas.openxmlformats.org/officeDocument/2006/relationships/hyperlink" Target="https://www.ed.gov/media/document/t-fccpdf" TargetMode="External"/><Relationship Id="rId14" Type="http://schemas.openxmlformats.org/officeDocument/2006/relationships/hyperlink" Target="https://www.insidehighered.com/news/students/financial-aid/2024/11/25/colleges-rush-unveil-financial-aid-expansion-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