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tech landscape: Insights from the Zinnov Tech Trends Report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2024, the technological landscape underwent significant changes, fundamentally influencing various sectors and the global economy. As reported by Zinnov, key trends such as the development of Industry-specific Large Language Models (LLMs), Sustainable Computing, and the emergence of an Augmented Workforce have driven innovation and accelerated digital transformation efforts across industries, particularly in Healthcare, Finance, and Manufacturing. Looking ahead, 2025 is poised to introduce further transformative changes in the business environment shaped by these technological advancements.</w:t>
      </w:r>
    </w:p>
    <w:p>
      <w:r>
        <w:t>The Zinnov Tech Trends Report 2025 outlines ten pivotal trends expected to redefine how enterprises innovate and operate. These trends signify the convergence of technological progress with evolving business priorities and offer essential insights for management teams.</w:t>
      </w:r>
    </w:p>
    <w:p>
      <w:r>
        <w:t>One of the foremost trends highlighted in the report is Agentic AI, which promotes the development of autonomous decision-making systems. This trend leverages technologies like generative AI, reinforcement learning, and neural-symbolic systems. Zinnov anticipates that by 2027, as many as 35-40% of Fortune 500 companies will implement Agentic AI, leading to enhanced operational efficiency, swifter innovation, and a transformation in workforce dynamics. To effectively capitalise on this trend, firms are encouraged to invest in AI governance frameworks and reskilling initiatives.</w:t>
      </w:r>
    </w:p>
    <w:p>
      <w:r>
        <w:t>Another significant trend is Sustainable Coding, which focuses on engineering practices that enhance efficiency while reducing environmental impact. With an expected adoption rate of 65-70% among companies by 2027, it is imperative that leaders integrate sustainability metrics into their Software Development Key Performance Indicators (KPIs) and promote a culture of sustainability within their engineering teams.</w:t>
      </w:r>
    </w:p>
    <w:p>
      <w:r>
        <w:t>Furthermore, as the rapid integration of AI and digital solutions contributes to a widening skills gap, the need for Reskilling at Scale becomes paramount. The Zinnov report states that over 80% of enterprises will formalise reskilling initiatives by 2027 to boost talent retention, productivity, and inclusivity. Key skills targeted for enhancement include AI, cloud-native development, and cybersecurity.</w:t>
      </w:r>
    </w:p>
    <w:p>
      <w:r>
        <w:t>Adding to the competitive landscape, the report highlights Platform Wars 2.0, where the focus will shift towards achieving dominance within technology ecosystems. Hyperscalers like AWS and Microsoft Azure are already developing extensive platforms conducive to developers and tailored solutions for specific sectors. To maintain competitiveness, companies are urged to engage in platform thinking, integrating marketplace opportunities and co-selling strategies.</w:t>
      </w:r>
    </w:p>
    <w:p>
      <w:r>
        <w:t>To navigate these emerging trends successfully, enterprises must adopt tactical measures while adapting to the rapid pace of technological change amidst resource limitations and necessary organisational shifts. The Zinnov Tech Trends Report underscores the importance of leveraging AI at scale, concentrating on industry-specific solutions, and embedding sustainability into business strategies as critical to achieving long-term success.</w:t>
      </w:r>
    </w:p>
    <w:p>
      <w:r>
        <w:t xml:space="preserve">As the world enters an era of unprecedented technological growth and transformation, success in utilising these advancements will depend on an enterprise's proactive approach. Leaders equipped with insights from the Zinnov Tech Trends Report 2025 can strategically navigate this complex landscape, focusing on operational readiness and measurable outcomes. </w:t>
      </w:r>
    </w:p>
    <w:p>
      <w:r>
        <w:t>For those seeking in-depth information, the Zinnov Tech Trends Report 2025 is available for download, offering detailed insights and guidance for businesses aiming to thrive in this rapidly changing environment. For further inquiries, interested parties can contact Zinnov directly.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https://www.multimodal.dev/post/best-large-language-models-of-2024</w:t>
        </w:r>
      </w:hyperlink>
      <w:r>
        <w:t xml:space="preserve"> - Discusses the development and impact of large language models in 2024, including industry-specific models and their applications.</w:t>
      </w:r>
    </w:p>
    <w:p>
      <w:pPr>
        <w:pStyle w:val="ListBullet"/>
      </w:pPr>
      <w:hyperlink r:id="rId12">
        <w:r>
          <w:rPr>
            <w:u w:val="single"/>
            <w:color w:val="0000FF"/>
            <w:rStyle w:val="Hyperlink"/>
          </w:rPr>
          <w:t>https://www.wordware.ai/blog/which-llm-is-the-best-a-guide-to-the-top-large-language-models</w:t>
        </w:r>
      </w:hyperlink>
      <w:r>
        <w:t xml:space="preserve"> - Provides an overview of top large language models in 2024, highlighting their unique strengths, efficiency, and performance across various applications.</w:t>
      </w:r>
    </w:p>
    <w:p>
      <w:pPr>
        <w:pStyle w:val="ListBullet"/>
      </w:pPr>
      <w:hyperlink r:id="rId13">
        <w:r>
          <w:rPr>
            <w:u w:val="single"/>
            <w:color w:val="0000FF"/>
            <w:rStyle w:val="Hyperlink"/>
          </w:rPr>
          <w:t>https://www.revelo.com/blog/best-large-language-models</w:t>
        </w:r>
      </w:hyperlink>
      <w:r>
        <w:t xml:space="preserve"> - Lists the best large language models of 2024, including their advantages, drawbacks, and real-world applications, particularly in sectors like healthcare, finance, and manufacturing.</w:t>
      </w:r>
    </w:p>
    <w:p>
      <w:pPr>
        <w:pStyle w:val="ListBullet"/>
      </w:pPr>
      <w:hyperlink r:id="rId11">
        <w:r>
          <w:rPr>
            <w:u w:val="single"/>
            <w:color w:val="0000FF"/>
            <w:rStyle w:val="Hyperlink"/>
          </w:rPr>
          <w:t>https://www.multimodal.dev/post/best-large-language-models-of-2024</w:t>
        </w:r>
      </w:hyperlink>
      <w:r>
        <w:t xml:space="preserve"> - Explains how large language models work, using advanced deep learning techniques like Transformer architecture, and their applications in complex conversations and text generation.</w:t>
      </w:r>
    </w:p>
    <w:p>
      <w:pPr>
        <w:pStyle w:val="ListBullet"/>
      </w:pPr>
      <w:hyperlink r:id="rId12">
        <w:r>
          <w:rPr>
            <w:u w:val="single"/>
            <w:color w:val="0000FF"/>
            <w:rStyle w:val="Hyperlink"/>
          </w:rPr>
          <w:t>https://www.wordware.ai/blog/which-llm-is-the-best-a-guide-to-the-top-large-language-models</w:t>
        </w:r>
      </w:hyperlink>
      <w:r>
        <w:t xml:space="preserve"> - Details the features and specializations of models like Mistral Large 2, which excels in code generation, mathematics, and multilingual capabilities.</w:t>
      </w:r>
    </w:p>
    <w:p>
      <w:pPr>
        <w:pStyle w:val="ListBullet"/>
      </w:pPr>
      <w:hyperlink r:id="rId13">
        <w:r>
          <w:rPr>
            <w:u w:val="single"/>
            <w:color w:val="0000FF"/>
            <w:rStyle w:val="Hyperlink"/>
          </w:rPr>
          <w:t>https://www.revelo.com/blog/best-large-language-models</w:t>
        </w:r>
      </w:hyperlink>
      <w:r>
        <w:t xml:space="preserve"> - Highlights the importance of industry-specific models such as Med-PaLM 2 for healthcare and Bielik for Polish-language tasks.</w:t>
      </w:r>
    </w:p>
    <w:p>
      <w:pPr>
        <w:pStyle w:val="ListBullet"/>
      </w:pPr>
      <w:hyperlink r:id="rId11">
        <w:r>
          <w:rPr>
            <w:u w:val="single"/>
            <w:color w:val="0000FF"/>
            <w:rStyle w:val="Hyperlink"/>
          </w:rPr>
          <w:t>https://www.multimodal.dev/post/best-large-language-models-of-2024</w:t>
        </w:r>
      </w:hyperlink>
      <w:r>
        <w:t xml:space="preserve"> - Mentions the role of large language models in driving innovation and efficiency across business operations, aligning with the Zinnov report's emphasis on industry-specific solutions.</w:t>
      </w:r>
    </w:p>
    <w:p>
      <w:pPr>
        <w:pStyle w:val="ListBullet"/>
      </w:pPr>
      <w:hyperlink r:id="rId12">
        <w:r>
          <w:rPr>
            <w:u w:val="single"/>
            <w:color w:val="0000FF"/>
            <w:rStyle w:val="Hyperlink"/>
          </w:rPr>
          <w:t>https://www.wordware.ai/blog/which-llm-is-the-best-a-guide-to-the-top-large-language-models</w:t>
        </w:r>
      </w:hyperlink>
      <w:r>
        <w:t xml:space="preserve"> - Supports the trend of Agentic AI by highlighting models that leverage generative AI and reinforcement learning for autonomous decision-making.</w:t>
      </w:r>
    </w:p>
    <w:p>
      <w:pPr>
        <w:pStyle w:val="ListBullet"/>
      </w:pPr>
      <w:hyperlink r:id="rId13">
        <w:r>
          <w:rPr>
            <w:u w:val="single"/>
            <w:color w:val="0000FF"/>
            <w:rStyle w:val="Hyperlink"/>
          </w:rPr>
          <w:t>https://www.revelo.com/blog/best-large-language-models</w:t>
        </w:r>
      </w:hyperlink>
      <w:r>
        <w:t xml:space="preserve"> - Underlines the need for reskilling initiatives, as mentioned in the Zinnov report, by emphasizing the skills required for AI, cloud-native development, and cybersecurity.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ltimodal.dev/post/best-large-language-models-of-2024" TargetMode="External"/><Relationship Id="rId12" Type="http://schemas.openxmlformats.org/officeDocument/2006/relationships/hyperlink" Target="https://www.wordware.ai/blog/which-llm-is-the-best-a-guide-to-the-top-large-language-models" TargetMode="External"/><Relationship Id="rId13" Type="http://schemas.openxmlformats.org/officeDocument/2006/relationships/hyperlink" Target="https://www.revelo.com/blog/best-large-language-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