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government faces scrutiny over fiscal policies amid economic pressures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midst of enduring financial pressure and market volatility, the UK government faces increasing scrutiny regarding its fiscal policies, particularly in light of recent economic challenges. The country has seen further declines in the Pound and rising borrowing costs, factors that may force economic leaders to reassess spending strategies.</w:t>
      </w:r>
    </w:p>
    <w:p>
      <w:r>
        <w:t>Today, Keir Starmer, leader of the Labour Party, delivered a speech focused on artificial intelligence (AI) in London, during which he highlighted the potential for mass AI deployment to yield significant savings for the public sector. However, he refrained from providing definitive answers regarding possible spending cuts in response to current economic strains. Starmer stated, "We are committed to sticking to the fiscal rules," reflecting an intent to maintain financial discipline amidst growing pressures.</w:t>
      </w:r>
    </w:p>
    <w:p>
      <w:r>
        <w:t>The Chancellor of the Exchequer, Rachel Reeves, is reportedly facing considerable challenges as she returns from a trade trip to China. Analysts suggest that her initial spending plans may need substantial revision due to the recent turmoil, which has seen the interest rates on government bonds, known as gilts, rise sharply. The yield on 10-year gilts reached 4.89 percent, marking the highest level since 2008, while 30-year gilt yields also reached 5.5 percent—an unprecedented figure in 27 years.</w:t>
      </w:r>
    </w:p>
    <w:p>
      <w:r>
        <w:t>Prominent voices in the business community, such as Rupert Soames, Chief Executive of the Confederation of British Industry (CBI), have expressed concerns over the impact of the government’s fiscal policies on business confidence. Soames commented on the situation, saying, "The Chancellor told us at the time of the budget that there was an unexpected hole of about £22 billion pounds in the Government finances, and business was going to have to fill it." He warned that this situation has resulted in a significant erosion of trust towards the government from the business sector, suggesting that businesses may be compelled to increase prices and downsize their workforce.</w:t>
      </w:r>
    </w:p>
    <w:p>
      <w:r>
        <w:t>Soames further elaborated that rising national insurance costs could exert upward pressure on inflation, thereby dampening prospects for economic growth. He also indicated that measures such as the Employment Rights Bill, which expands employee rights, could discourage hiring and potentially lead to layoffs as businesses brace for increased regulatory burdens.</w:t>
      </w:r>
    </w:p>
    <w:p>
      <w:r>
        <w:t>In an effort to address these challenges, Treasury Chief Secretary Darren Jones has articulated a need for "urgent" efficiencies. He has sent a letter to colleagues, emphasising that the forthcoming Spending Review in June must eschew a "business-as-usual" approach. Jones articulated a goal of achieving economic growth without imposing additional tax burdens on working individuals, while promising that wasteful spending within the public sector would be scrutinised rigorously.</w:t>
      </w:r>
    </w:p>
    <w:p>
      <w:r>
        <w:t>Reeves is advocating for collaborative efforts with the private sector to leverage innovation in order to eliminate unnecessary expenditure. This initiative is set to involve panels of external experts across government departments to ensure fiscal prudence and strategic spending.</w:t>
      </w:r>
    </w:p>
    <w:p>
      <w:r>
        <w:t xml:space="preserve">Meanwhile, Cabinet Office Minister Pat McFadden defended Reeves' trip to China, asserting that fostering international investment opportunities is critical to the UK's economic interests. He stated, "It is absolutely right for the Chancellor of the Exchequer... to go and to beat the drum for British business and for investment in the United Kingdom." </w:t>
      </w:r>
    </w:p>
    <w:p>
      <w:r>
        <w:t>As businesses continue to navigate these challenges, the implications of government decisions are anticipated to affect both public and private sectors, shaping the economic landscape in the UK for the foreseeable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https://www.spglobal.com/ratings/en/research/articles/241126-u-k-economic-outlook-2025-monetary-policy-and-trade-to-offset-fiscal-impetus-13335986</w:t>
        </w:r>
      </w:hyperlink>
      <w:r>
        <w:t xml:space="preserve"> - This article supports the claim that the UK economy is expected to grow despite current challenges, with GDP rising by 1.5% in 2025, and discusses the impact of fiscal policy and monetary policy adjustments.</w:t>
      </w:r>
    </w:p>
    <w:p>
      <w:pPr>
        <w:pStyle w:val="ListBullet"/>
      </w:pPr>
      <w:hyperlink r:id="rId12">
        <w:r>
          <w:rPr>
            <w:u w:val="single"/>
            <w:color w:val="0000FF"/>
            <w:rStyle w:val="Hyperlink"/>
          </w:rPr>
          <w:t>https://www.techuk.org/resource/uk-government-doubles-down-efforts-to-deploy-ai-across-the-public-sector.html</w:t>
        </w:r>
      </w:hyperlink>
      <w:r>
        <w:t xml:space="preserve"> - This article corroborates Keir Starmer's speech on AI deployment, highlighting the UK government's efforts to use AI for significant savings in the public sector and improve public services.</w:t>
      </w:r>
    </w:p>
    <w:p>
      <w:pPr>
        <w:pStyle w:val="ListBullet"/>
      </w:pPr>
      <w:hyperlink r:id="rId13">
        <w:r>
          <w:rPr>
            <w:u w:val="single"/>
            <w:color w:val="0000FF"/>
            <w:rStyle w:val="Hyperlink"/>
          </w:rPr>
          <w:t>https://www.omfif.org/2024/11/uk-fiscal-policy-permanently-living-on-the-edge/</w:t>
        </w:r>
      </w:hyperlink>
      <w:r>
        <w:t xml:space="preserve"> - This article discusses the challenges faced by Chancellor Rachel Reeves regarding fiscal policies, including the need for revisions in spending plans due to economic turmoil and rising borrowing costs.</w:t>
      </w:r>
    </w:p>
    <w:p>
      <w:pPr>
        <w:pStyle w:val="ListBullet"/>
      </w:pPr>
      <w:hyperlink r:id="rId13">
        <w:r>
          <w:rPr>
            <w:u w:val="single"/>
            <w:color w:val="0000FF"/>
            <w:rStyle w:val="Hyperlink"/>
          </w:rPr>
          <w:t>https://www.omfif.org/2024/11/uk-fiscal-policy-permanently-living-on-the-edge/</w:t>
        </w:r>
      </w:hyperlink>
      <w:r>
        <w:t xml:space="preserve"> - This article supports the concern over the impact of fiscal policies on business confidence and the potential for increased borrowing or taxation to meet public spending demands.</w:t>
      </w:r>
    </w:p>
    <w:p>
      <w:pPr>
        <w:pStyle w:val="ListBullet"/>
      </w:pPr>
      <w:hyperlink r:id="rId11">
        <w:r>
          <w:rPr>
            <w:u w:val="single"/>
            <w:color w:val="0000FF"/>
            <w:rStyle w:val="Hyperlink"/>
          </w:rPr>
          <w:t>https://www.spglobal.com/ratings/en/research/articles/241126-u-k-economic-outlook-2025-monetary-policy-and-trade-to-offset-fiscal-impetus-13335986</w:t>
        </w:r>
      </w:hyperlink>
      <w:r>
        <w:t xml:space="preserve"> - This article mentions the rise in interest rates on government bonds (gilts) and its implications on the UK economy, aligning with the concerns over rising borrowing costs.</w:t>
      </w:r>
    </w:p>
    <w:p>
      <w:pPr>
        <w:pStyle w:val="ListBullet"/>
      </w:pPr>
      <w:hyperlink r:id="rId12">
        <w:r>
          <w:rPr>
            <w:u w:val="single"/>
            <w:color w:val="0000FF"/>
            <w:rStyle w:val="Hyperlink"/>
          </w:rPr>
          <w:t>https://www.techuk.org/resource/uk-government-doubles-down-efforts-to-deploy-ai-across-the-public-sector.html</w:t>
        </w:r>
      </w:hyperlink>
      <w:r>
        <w:t xml:space="preserve"> - This article details the collaborative approach between government departments and external experts to ensure fiscal prudence and strategic spending, supporting Darren Jones's call for urgent efficiencies.</w:t>
      </w:r>
    </w:p>
    <w:p>
      <w:pPr>
        <w:pStyle w:val="ListBullet"/>
      </w:pPr>
      <w:hyperlink r:id="rId13">
        <w:r>
          <w:rPr>
            <w:u w:val="single"/>
            <w:color w:val="0000FF"/>
            <w:rStyle w:val="Hyperlink"/>
          </w:rPr>
          <w:t>https://www.omfif.org/2024/11/uk-fiscal-policy-permanently-living-on-the-edge/</w:t>
        </w:r>
      </w:hyperlink>
      <w:r>
        <w:t xml:space="preserve"> - This article highlights the need for the forthcoming Spending Review to address the issues of spending, borrowing, and taxation, which aligns with Darren Jones's emphasis on avoiding a 'business-as-usual' approach.</w:t>
      </w:r>
    </w:p>
    <w:p>
      <w:pPr>
        <w:pStyle w:val="ListBullet"/>
      </w:pPr>
      <w:hyperlink r:id="rId11">
        <w:r>
          <w:rPr>
            <w:u w:val="single"/>
            <w:color w:val="0000FF"/>
            <w:rStyle w:val="Hyperlink"/>
          </w:rPr>
          <w:t>https://www.spglobal.com/ratings/en/research/articles/241126-u-k-economic-outlook-2025-monetary-policy-and-trade-to-offset-fiscal-impetus-13335986</w:t>
        </w:r>
      </w:hyperlink>
      <w:r>
        <w:t xml:space="preserve"> - This article discusses the potential for trade frictions and geopolitical risks, which could impact the UK's economic outlook, although it notes the current minimal impact.</w:t>
      </w:r>
    </w:p>
    <w:p>
      <w:pPr>
        <w:pStyle w:val="ListBullet"/>
      </w:pPr>
      <w:hyperlink r:id="rId12">
        <w:r>
          <w:rPr>
            <w:u w:val="single"/>
            <w:color w:val="0000FF"/>
            <w:rStyle w:val="Hyperlink"/>
          </w:rPr>
          <w:t>https://www.techuk.org/resource/uk-government-doubles-down-efforts-to-deploy-ai-across-the-public-sector.html</w:t>
        </w:r>
      </w:hyperlink>
      <w:r>
        <w:t xml:space="preserve"> - This article supports the initiative of leveraging innovation, including AI, to eliminate unnecessary expenditure and improve public services, as advocated by Chancellor Rachel Reeves.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pglobal.com/ratings/en/research/articles/241126-u-k-economic-outlook-2025-monetary-policy-and-trade-to-offset-fiscal-impetus-13335986" TargetMode="External"/><Relationship Id="rId12" Type="http://schemas.openxmlformats.org/officeDocument/2006/relationships/hyperlink" Target="https://www.techuk.org/resource/uk-government-doubles-down-efforts-to-deploy-ai-across-the-public-sector.html" TargetMode="External"/><Relationship Id="rId13" Type="http://schemas.openxmlformats.org/officeDocument/2006/relationships/hyperlink" Target="https://www.omfif.org/2024/11/uk-fiscal-policy-permanently-living-on-the-ed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