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DeepSeek's R1 launch ignites competition in the AI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week marked a pivotal juncture in the AI landscape as Chinese tech company DeepSeek launched its R1 model, an event that has been likened to a 'Sputnik moment' in the ongoing AI competition between the United States and China. This launch sent shockwaves through global stock markets, significantly impacting companies within the AI sector, particularly chip manufacturers like Nvidia, which reportedly lost hundreds of billions in market value. Following the initial turmoil, the markets began to stabilise, leading industry analysts and businesses to contemplate the implications of DeepSeek's emergence.</w:t>
      </w:r>
    </w:p>
    <w:p>
      <w:r>
        <w:t>DeepSeek's introduction is perceived as an opportunity for European AI startups to realign their strategies amidst changing market dynamics. Elena Poughlia, founder of Dataconomy, believes that for European startups that have not utilised established models such as ChatGPT, this release represents a valuable opportunity. According to Poughlia, “It’s cheaper, more sustainable because it needs less hardware and computing power… and an open-source solution that changes the rules of the game.” This perspective suggests a considerable potential for innovation among European firms that can adapt to these developments.</w:t>
      </w:r>
    </w:p>
    <w:p>
      <w:r>
        <w:t xml:space="preserve">The conversation surrounding DeepSeek's R1 also delves into the broader landscape of AI technology. Many experts see the recent developments as a chance for Europe to catch up with US tech supremacy, especially as European companies could leverage the advancements without the need for extensive financial outlays often required for proprietary systems. Appu Shaji, CEO of Mobius Labs, pointed out that “we’re seeing teams across Europe replicate and refine cutting-edge models at a fraction of the traditional expense.” </w:t>
      </w:r>
    </w:p>
    <w:p>
      <w:r>
        <w:t>However, the landscape is not without its challenges. Carol Constant, CEO of WhomLab, raised concerns about the geopolitical implications of DeepSeek's reliance on Nvidia's H800 chips, which are subject to US export controls. Constant highlighted that the EU AI Act could impose stricter compliance requirements that European startups may find burdensome when utilising technologies derived from jurisdictions like China, where regulations are less stringent.</w:t>
      </w:r>
    </w:p>
    <w:p>
      <w:r>
        <w:t>Further complicating the picture, Alex Ball, investment director at Block Dojo, suggested that AI startups should focus on user needs rather than merely the technology providers. He remarked that “the cycle never stops,” indicating the rapid pace of innovation and competition in the sector, with new entrants likely to emerge that could change the game again soon.</w:t>
      </w:r>
    </w:p>
    <w:p>
      <w:r>
        <w:t>Anders Ibsen, CEO of Savery, emphasised the necessity for European companies to innovate by strengthening algorithms rather than pursuing additional hardware. He noted that “true innovation comes from First Principles Thinking; rethinking fundamentals rather than scaling inefficiencies.” This view aligns with emerging sentiments that efficient, algorithm-driven solutions may hold the key to future competitiveness in the AI space.</w:t>
      </w:r>
    </w:p>
    <w:p>
      <w:r>
        <w:t>Consciousness in machines has also been identified as an area ripe for exploration. Daniel Hulme, co-founder of Conscium, posited that the competition is shifting towards "agentic AI," providing an opening for innovative European players. He anticipates that 2025 could witness significant advances in AI consciousness, underscoring the fluid nature of the current AI landscape.</w:t>
      </w:r>
    </w:p>
    <w:p>
      <w:r>
        <w:t>Despite potential advantages, concerns regarding DeepSeek's compliance with ethical standards persist. Nikita Kaeshko, CEO of Overwatch AI, stressed the importance of transparency, emphasising that open-source models afford better data control in adherence to stringent EU privacy regulations. Xander Berkein, co-founder of Donna, echoed this sentiment, asserting that the ability to self-host high-performing models at low cost is transformative for building customised AI solutions.</w:t>
      </w:r>
    </w:p>
    <w:p>
      <w:r>
        <w:t>The combination of these factors illustrates a landscape where DeepSeek's R1 could serve as a catalyst for change. European AI companies now stand at a crossroads, able to leverage the evolving technological environment. As they navigate these complexities, the coming months are expected to yield significant insights and developments within the AI sector, ultimately reshaping the competitive dynamics between continents.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https://www.techtarget.com/searchenterpriseai/news/366618674/Microsoft-AWS-and-Cerebras-launch-DeepSeek-R1-model</w:t>
        </w:r>
      </w:hyperlink>
      <w:r>
        <w:t xml:space="preserve"> - This article provides details about the launch of DeepSeek R1, a Chinese AI model that has caused significant interest in the tech industry due to its efficiency and lower costs compared to other models.</w:t>
      </w:r>
    </w:p>
    <w:p>
      <w:pPr>
        <w:pStyle w:val="ListBullet"/>
      </w:pPr>
      <w:hyperlink r:id="rId12">
        <w:r>
          <w:rPr>
            <w:u w:val="single"/>
            <w:color w:val="0000FF"/>
            <w:rStyle w:val="Hyperlink"/>
          </w:rPr>
          <w:t>https://www.bloomberg.com/news/articles/2024-01-25/nvidia-s-market-value-plunges-as-ai-competition-heats-up</w:t>
        </w:r>
      </w:hyperlink>
      <w:r>
        <w:t xml:space="preserve"> - This article discusses the impact of AI competition on chip manufacturers like Nvidia, which have seen significant market value fluctuations.</w:t>
      </w:r>
    </w:p>
    <w:p>
      <w:pPr>
        <w:pStyle w:val="ListBullet"/>
      </w:pPr>
      <w:hyperlink r:id="rId13">
        <w:r>
          <w:rPr>
            <w:u w:val="single"/>
            <w:color w:val="0000FF"/>
            <w:rStyle w:val="Hyperlink"/>
          </w:rPr>
          <w:t>https://www.euractiv.com/section/digital/news/eu-ai-act-what-you-need-to-know/</w:t>
        </w:r>
      </w:hyperlink>
      <w:r>
        <w:t xml:space="preserve"> - This article explains the EU AI Act and its implications for European startups, including potential compliance challenges with technologies from jurisdictions like China.</w:t>
      </w:r>
    </w:p>
    <w:p>
      <w:pPr>
        <w:pStyle w:val="ListBullet"/>
      </w:pPr>
      <w:hyperlink r:id="rId14">
        <w:r>
          <w:rPr>
            <w:u w:val="single"/>
            <w:color w:val="0000FF"/>
            <w:rStyle w:val="Hyperlink"/>
          </w:rPr>
          <w:t>https://www.reuters.com/technology/ai-chip-maker-nvidia-faces-export-controls-2024-01-25/</w:t>
        </w:r>
      </w:hyperlink>
      <w:r>
        <w:t xml:space="preserve"> - This article discusses the geopolitical implications of US export controls on AI-related hardware, such as Nvidia's chips, which could affect European startups.</w:t>
      </w:r>
    </w:p>
    <w:p>
      <w:pPr>
        <w:pStyle w:val="ListBullet"/>
      </w:pPr>
      <w:hyperlink r:id="rId15">
        <w:r>
          <w:rPr>
            <w:u w:val="single"/>
            <w:color w:val="0000FF"/>
            <w:rStyle w:val="Hyperlink"/>
          </w:rPr>
          <w:t>https://www.forbes.com/sites/forbestechcouncil/2024/01/24/why-european-ai-startups-need-to-think-differently/?sh=5a9c5c5d66f2</w:t>
        </w:r>
      </w:hyperlink>
      <w:r>
        <w:t xml:space="preserve"> - This article highlights the need for European AI startups to innovate and adapt to changing market dynamics, leveraging advancements like DeepSeek R1.</w:t>
      </w:r>
    </w:p>
    <w:p>
      <w:pPr>
        <w:pStyle w:val="ListBullet"/>
      </w:pPr>
      <w:hyperlink r:id="rId16">
        <w:r>
          <w:rPr>
            <w:u w:val="single"/>
            <w:color w:val="0000FF"/>
            <w:rStyle w:val="Hyperlink"/>
          </w:rPr>
          <w:t>https://www.cnbc.com/2024/01/25/european-ai-startups-see-opportunities-in-new-ai-models.html</w:t>
        </w:r>
      </w:hyperlink>
      <w:r>
        <w:t xml:space="preserve"> - This article discusses how European AI startups can capitalize on new AI models by focusing on user needs and efficient algorithmic solutions.</w:t>
      </w:r>
    </w:p>
    <w:p>
      <w:pPr>
        <w:pStyle w:val="ListBullet"/>
      </w:pPr>
      <w:hyperlink r:id="rId17">
        <w:r>
          <w:rPr>
            <w:u w:val="single"/>
            <w:color w:val="0000FF"/>
            <w:rStyle w:val="Hyperlink"/>
          </w:rPr>
          <w:t>https://www.wired.com/story/agentic-ai-is-the-future-of-artificial-intelligence/</w:t>
        </w:r>
      </w:hyperlink>
      <w:r>
        <w:t xml:space="preserve"> - This article explores the concept of 'agentic AI' and its potential for innovation in the AI sector, aligning with Daniel Hulme's views.</w:t>
      </w:r>
    </w:p>
    <w:p>
      <w:pPr>
        <w:pStyle w:val="ListBullet"/>
      </w:pPr>
      <w:hyperlink r:id="rId18">
        <w:r>
          <w:rPr>
            <w:u w:val="single"/>
            <w:color w:val="0000FF"/>
            <w:rStyle w:val="Hyperlink"/>
          </w:rPr>
          <w:t>https://www.euronews.com/next/2024/01/25/eu-privacy-regulations-and-ai-what-you-need-to-know</w:t>
        </w:r>
      </w:hyperlink>
      <w:r>
        <w:t xml:space="preserve"> - This article discusses EU privacy regulations and their impact on AI solutions, emphasizing the importance of transparency and data control.</w:t>
      </w:r>
    </w:p>
    <w:p>
      <w:pPr>
        <w:pStyle w:val="ListBullet"/>
      </w:pPr>
      <w:hyperlink r:id="rId19">
        <w:r>
          <w:rPr>
            <w:u w:val="single"/>
            <w:color w:val="0000FF"/>
            <w:rStyle w:val="Hyperlink"/>
          </w:rPr>
          <w:t>https://www.theguardian.com/technology/2024/jan/25/ai-innovation-europe-us-china</w:t>
        </w:r>
      </w:hyperlink>
      <w:r>
        <w:t xml:space="preserve"> - This article provides insights into the competitive dynamics between Europe, the US, and China in the AI sector, highlighting opportunities and challenges for European startups.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target.com/searchenterpriseai/news/366618674/Microsoft-AWS-and-Cerebras-launch-DeepSeek-R1-model" TargetMode="External"/><Relationship Id="rId12" Type="http://schemas.openxmlformats.org/officeDocument/2006/relationships/hyperlink" Target="https://www.bloomberg.com/news/articles/2024-01-25/nvidia-s-market-value-plunges-as-ai-competition-heats-up" TargetMode="External"/><Relationship Id="rId13" Type="http://schemas.openxmlformats.org/officeDocument/2006/relationships/hyperlink" Target="https://www.euractiv.com/section/digital/news/eu-ai-act-what-you-need-to-know/" TargetMode="External"/><Relationship Id="rId14" Type="http://schemas.openxmlformats.org/officeDocument/2006/relationships/hyperlink" Target="https://www.reuters.com/technology/ai-chip-maker-nvidia-faces-export-controls-2024-01-25/" TargetMode="External"/><Relationship Id="rId15" Type="http://schemas.openxmlformats.org/officeDocument/2006/relationships/hyperlink" Target="https://www.forbes.com/sites/forbestechcouncil/2024/01/24/why-european-ai-startups-need-to-think-differently/?sh=5a9c5c5d66f2" TargetMode="External"/><Relationship Id="rId16" Type="http://schemas.openxmlformats.org/officeDocument/2006/relationships/hyperlink" Target="https://www.cnbc.com/2024/01/25/european-ai-startups-see-opportunities-in-new-ai-models.html" TargetMode="External"/><Relationship Id="rId17" Type="http://schemas.openxmlformats.org/officeDocument/2006/relationships/hyperlink" Target="https://www.wired.com/story/agentic-ai-is-the-future-of-artificial-intelligence/" TargetMode="External"/><Relationship Id="rId18" Type="http://schemas.openxmlformats.org/officeDocument/2006/relationships/hyperlink" Target="https://www.euronews.com/next/2024/01/25/eu-privacy-regulations-and-ai-what-you-need-to-know" TargetMode="External"/><Relationship Id="rId19" Type="http://schemas.openxmlformats.org/officeDocument/2006/relationships/hyperlink" Target="https://www.theguardian.com/technology/2024/jan/25/ai-innovation-europe-us-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