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Farmers favour familiar technology over new innovations, says BCG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report from the Boston Consulting Group (BCG) has shed light on the prevailing trends in agricultural technology adoption among US growers, particularly those managing farms larger than 250 acres that primarily cultivate corn, soy, wheat, and cotton. The findings underscore a tendency among farmers to favour the repurchase of established ag technologies, such as auto-steer systems, over the adoption of newer solutions, attributed to economic pressures within the industry.</w:t>
      </w:r>
      <w:r/>
    </w:p>
    <w:p>
      <w:r/>
      <w:r>
        <w:t>The report highlights a significant concern among agribusinesses seeking to introduce new technologies to farmers. Economic realities—including low agricultural commodity prices and rising interest rates—have led growers to be more cautious with their investments in agtech. According to the BCG findings, “US growers are more inclined than ever to purchase technology solutions that they know and trust, rather than take a chance on something new.” This sentiment resonates with the overall cautious approach many farmers adopt amid tight margins and fluctuating market conditions.</w:t>
      </w:r>
      <w:r/>
    </w:p>
    <w:p>
      <w:r/>
      <w:r>
        <w:t>The survey indicates that in 2024, the technology that farmers plan to repurchase most frequently is the auto-steer system, followed by farm management systems and slow-release agricultural inputs. Conversely, newer innovations such as precision irrigation systems, autonomous farming equipment, and in-field sensors registered the lowest repurchase rates. This lower interest may stem from the relative novelty of these technologies and their limited prevalence compared to more established farming equipment.</w:t>
      </w:r>
      <w:r/>
    </w:p>
    <w:p>
      <w:r/>
      <w:r>
        <w:t>BCG’s report suggests that understanding the factors influencing tech adoption is essential for agribusinesses aiming to effectively market new solutions. Traditionally, agribusinesses have relied on demographics like farm size, geographic location, or crop type to segment their target customers. However, BCG advocates for a nuanced approach, establishing that age and the likelihood of farm succession to heirs are more relevant indicators of a farmer's propensity to adopt new technology.</w:t>
      </w:r>
      <w:r/>
    </w:p>
    <w:p>
      <w:r/>
      <w:r>
        <w:t>The research categorises farmers into seven distinct segments, identified through characteristics such as age and attitudes towards sustainable farming practices. For agribusinesses, understanding these segments can facilitate more effective market strategies and enhance the potential for successful product adoption.</w:t>
      </w:r>
      <w:r/>
    </w:p>
    <w:p>
      <w:r/>
      <w:r>
        <w:t>Farmers' decision-making is driven not only by functional needs—including increased revenue, system reliability, and low operating costs—but also by emotional drivers such as the desire to save time, care for the soil, and maintain a sense of control over their operations. Remarkably, factors like the environmental impact of technology and potential tax incentives were deemed lesser priorities in comparison, with family legacy and a sense of security marking the lowest emotional needs among growers.</w:t>
      </w:r>
      <w:r/>
    </w:p>
    <w:p>
      <w:r/>
      <w:r>
        <w:t>As the agricultural landscape continues to evolve, the insights shared in this report emphasise the complexities surrounding technology adoption in agribusiness, revealing the necessity for a comprehensive understanding of farmers’ motivations and constraints in order to promote innovative solutions that resonate with their established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https://www.edibleplanetventures.com/post/report-farmers-speak-barriers-and-drivers-of-agtech-adoption</w:t>
        </w:r>
      </w:hyperlink>
      <w:r>
        <w:t xml:space="preserve"> - Corroborates the tendency of farmers to favor repurchasing established ag technologies and the importance of understanding farmers' practical and emotional needs.</w:t>
      </w:r>
      <w:r/>
    </w:p>
    <w:p>
      <w:pPr>
        <w:pStyle w:val="ListNumber"/>
        <w:spacing w:line="240" w:lineRule="auto"/>
        <w:ind w:left="720"/>
      </w:pPr>
      <w:r/>
      <w:hyperlink r:id="rId11">
        <w:r>
          <w:rPr>
            <w:color w:val="0000EE"/>
            <w:u w:val="single"/>
          </w:rPr>
          <w:t>https://agfundernews.com/farmers-more-inclined-than-ever-to-repurchase-trusted-tech-instead-of-chancing-it-on-something-new-report</w:t>
        </w:r>
      </w:hyperlink>
      <w:r>
        <w:t xml:space="preserve"> - Supports the finding that farmers are more inclined to repurchase trusted technology due to economic pressures and low margins.</w:t>
      </w:r>
      <w:r/>
    </w:p>
    <w:p>
      <w:pPr>
        <w:pStyle w:val="ListNumber"/>
        <w:spacing w:line="240" w:lineRule="auto"/>
        <w:ind w:left="720"/>
      </w:pPr>
      <w:r/>
      <w:hyperlink r:id="rId12">
        <w:r>
          <w:rPr>
            <w:color w:val="0000EE"/>
            <w:u w:val="single"/>
          </w:rPr>
          <w:t>https://www.bcg.com/publications/2024/what-1000-farmers-told-us-about-tech-adoption</w:t>
        </w:r>
      </w:hyperlink>
      <w:r>
        <w:t xml:space="preserve"> - Details the survey findings on farmers' preferences for repurchasing established technologies like auto-steer systems and the lower adoption rates of newer technologies.</w:t>
      </w:r>
      <w:r/>
    </w:p>
    <w:p>
      <w:pPr>
        <w:pStyle w:val="ListNumber"/>
        <w:spacing w:line="240" w:lineRule="auto"/>
        <w:ind w:left="720"/>
      </w:pPr>
      <w:r/>
      <w:hyperlink r:id="rId12">
        <w:r>
          <w:rPr>
            <w:color w:val="0000EE"/>
            <w:u w:val="single"/>
          </w:rPr>
          <w:t>https://www.bcg.com/publications/2024/what-1000-farmers-told-us-about-tech-adoption</w:t>
        </w:r>
      </w:hyperlink>
      <w:r>
        <w:t xml:space="preserve"> - Explains the importance of understanding the functional and emotional needs of farmers and the segmentation of farmers based on age and attitudes towards sustainable farming.</w:t>
      </w:r>
      <w:r/>
    </w:p>
    <w:p>
      <w:pPr>
        <w:pStyle w:val="ListNumber"/>
        <w:spacing w:line="240" w:lineRule="auto"/>
        <w:ind w:left="720"/>
      </w:pPr>
      <w:r/>
      <w:hyperlink r:id="rId11">
        <w:r>
          <w:rPr>
            <w:color w:val="0000EE"/>
            <w:u w:val="single"/>
          </w:rPr>
          <w:t>https://agfundernews.com/farmers-more-inclined-than-ever-to-repurchase-trusted-tech-instead-of-chancing-it-on-something-new-report</w:t>
        </w:r>
      </w:hyperlink>
      <w:r>
        <w:t xml:space="preserve"> - Highlights the specific technologies that farmers plan to repurchase in 2024, such as auto-steer systems, farm management systems, and slow-release inputs.</w:t>
      </w:r>
      <w:r/>
    </w:p>
    <w:p>
      <w:pPr>
        <w:pStyle w:val="ListNumber"/>
        <w:spacing w:line="240" w:lineRule="auto"/>
        <w:ind w:left="720"/>
      </w:pPr>
      <w:r/>
      <w:hyperlink r:id="rId10">
        <w:r>
          <w:rPr>
            <w:color w:val="0000EE"/>
            <w:u w:val="single"/>
          </w:rPr>
          <w:t>https://www.edibleplanetventures.com/post/report-farmers-speak-barriers-and-drivers-of-agtech-adoption</w:t>
        </w:r>
      </w:hyperlink>
      <w:r>
        <w:t xml:space="preserve"> - Emphasizes the need for agribusinesses to adopt a nuanced approach to market new solutions, moving beyond traditional demographics.</w:t>
      </w:r>
      <w:r/>
    </w:p>
    <w:p>
      <w:pPr>
        <w:pStyle w:val="ListNumber"/>
        <w:spacing w:line="240" w:lineRule="auto"/>
        <w:ind w:left="720"/>
      </w:pPr>
      <w:r/>
      <w:hyperlink r:id="rId12">
        <w:r>
          <w:rPr>
            <w:color w:val="0000EE"/>
            <w:u w:val="single"/>
          </w:rPr>
          <w:t>https://www.bcg.com/publications/2024/what-1000-farmers-told-us-about-tech-adoption</w:t>
        </w:r>
      </w:hyperlink>
      <w:r>
        <w:t xml:space="preserve"> - Describes the seven distinct segments of farmers based on characteristics like age and attitudes towards sustainable farming practices.</w:t>
      </w:r>
      <w:r/>
    </w:p>
    <w:p>
      <w:pPr>
        <w:pStyle w:val="ListNumber"/>
        <w:spacing w:line="240" w:lineRule="auto"/>
        <w:ind w:left="720"/>
      </w:pPr>
      <w:r/>
      <w:hyperlink r:id="rId11">
        <w:r>
          <w:rPr>
            <w:color w:val="0000EE"/>
            <w:u w:val="single"/>
          </w:rPr>
          <w:t>https://agfundernews.com/farmers-more-inclined-than-ever-to-repurchase-trusted-tech-instead-of-chancing-it-on-something-new-report</w:t>
        </w:r>
      </w:hyperlink>
      <w:r>
        <w:t xml:space="preserve"> - Details the functional and emotional needs driving farmers' purchasing decisions, including increased revenue, reliability, and low operating costs.</w:t>
      </w:r>
      <w:r/>
    </w:p>
    <w:p>
      <w:pPr>
        <w:pStyle w:val="ListNumber"/>
        <w:spacing w:line="240" w:lineRule="auto"/>
        <w:ind w:left="720"/>
      </w:pPr>
      <w:r/>
      <w:hyperlink r:id="rId12">
        <w:r>
          <w:rPr>
            <w:color w:val="0000EE"/>
            <w:u w:val="single"/>
          </w:rPr>
          <w:t>https://www.bcg.com/publications/2024/what-1000-farmers-told-us-about-tech-adoption</w:t>
        </w:r>
      </w:hyperlink>
      <w:r>
        <w:t xml:space="preserve"> - Explains that factors like environmental impact and tax incentives are lower priorities for farmers compared to other needs.</w:t>
      </w:r>
      <w:r/>
    </w:p>
    <w:p>
      <w:pPr>
        <w:pStyle w:val="ListNumber"/>
        <w:spacing w:line="240" w:lineRule="auto"/>
        <w:ind w:left="720"/>
      </w:pPr>
      <w:r/>
      <w:hyperlink r:id="rId10">
        <w:r>
          <w:rPr>
            <w:color w:val="0000EE"/>
            <w:u w:val="single"/>
          </w:rPr>
          <w:t>https://www.edibleplanetventures.com/post/report-farmers-speak-barriers-and-drivers-of-agtech-adoption</w:t>
        </w:r>
      </w:hyperlink>
      <w:r>
        <w:t xml:space="preserve"> - Highlights the complexities surrounding technology adoption in agribusiness and the need for a comprehensive understanding of farmers' motivations and constraints.</w:t>
      </w:r>
      <w:r/>
    </w:p>
    <w:p>
      <w:pPr>
        <w:pStyle w:val="ListNumber"/>
        <w:spacing w:line="240" w:lineRule="auto"/>
        <w:ind w:left="720"/>
      </w:pPr>
      <w:r/>
      <w:hyperlink r:id="rId12">
        <w:r>
          <w:rPr>
            <w:color w:val="0000EE"/>
            <w:u w:val="single"/>
          </w:rPr>
          <w:t>https://www.bcg.com/publications/2024/what-1000-farmers-told-us-about-tech-adoption</w:t>
        </w:r>
      </w:hyperlink>
      <w:r>
        <w:t xml:space="preserve"> - Reiterates the importance of a data-driven approach and understanding farmer priorities for successful technology adoption.</w:t>
      </w:r>
      <w:r/>
    </w:p>
    <w:p>
      <w:pPr>
        <w:pStyle w:val="ListNumber"/>
        <w:spacing w:line="240" w:lineRule="auto"/>
        <w:ind w:left="720"/>
      </w:pPr>
      <w:r/>
      <w:hyperlink r:id="rId11">
        <w:r>
          <w:rPr>
            <w:color w:val="0000EE"/>
            <w:u w:val="single"/>
          </w:rPr>
          <w:t>https://agfundernews.com/farmers-more-inclined-than-ever-to-repurchase-trusted-tech-instead-of-chancing-it-on-something-new-report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dibleplanetventures.com/post/report-farmers-speak-barriers-and-drivers-of-agtech-adoption" TargetMode="External"/><Relationship Id="rId11" Type="http://schemas.openxmlformats.org/officeDocument/2006/relationships/hyperlink" Target="https://agfundernews.com/farmers-more-inclined-than-ever-to-repurchase-trusted-tech-instead-of-chancing-it-on-something-new-report" TargetMode="External"/><Relationship Id="rId12" Type="http://schemas.openxmlformats.org/officeDocument/2006/relationships/hyperlink" Target="https://www.bcg.com/publications/2024/what-1000-farmers-told-us-about-tech-ado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