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ISG launches ambitious 2025 research agenda focused on AI and digital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Information Services Group (ISG), a prominent global technology research and advisory firm, has announced an ambitious plan for 2025 that will see the publication of approximately 200 studies aimed at evaluating service providers and software platforms. This initiative aims to place significant emphasis on the transformative role of artificial intelligence (AI) in enterprise technology. The new research plan will be embodied in the ISG Provider Lens™ and ISG Buyers Guide™ reports, which will help businesses navigate the complexities of digital transformation fuelled by AI advancements.</w:t>
      </w:r>
      <w:r/>
    </w:p>
    <w:p>
      <w:r/>
      <w:r>
        <w:t>As organisations continue to grapple with digital transformation in an increasingly AI-centric environment, they are faced with a plethora of choices and complexities. John Boccuzzi, Jr., a partner and president at ISG Research, highlighted that as AI technologies reach unprecedented levels of capability, businesses are actively seeking new partnerships with vendors and service providers to meet key objectives and drive competitive advantage.</w:t>
      </w:r>
      <w:r/>
    </w:p>
    <w:p>
      <w:r/>
      <w:r>
        <w:t>The strategic plan consolidates ISG’s Provider Lens service provider evaluations with Buyers Guide software assessments, aiming to provide a comprehensive overview of the critical software tools and managed services that are shaping modern enterprises. The 2025 research agenda will include 50 ISG Provider Lens studies and more than 135 ISG Buyers Guides, exploring pivotal new themes including revenue lifecycle management, sovereign cloud, and real-time data, among others.</w:t>
      </w:r>
      <w:r/>
    </w:p>
    <w:p>
      <w:r/>
      <w:r>
        <w:t>The Vendor Lens studies will expand into new vertical industries such as aerospace and defence, agribusiness, medical devices, and the public sector, addressing the specific technology and business challenges unique to these segments. Additionally, new reports will also examine the evolving VMware ecosystem and services available for global capability centres (GCCs), which have become essential engines for digital transformation in many firms.</w:t>
      </w:r>
      <w:r/>
    </w:p>
    <w:p>
      <w:r/>
      <w:r>
        <w:t>Jan Erik Aase, a partner and global leader of ISG Provider Lens Research, emphasised the importance of broad industry coverage as companies look to make informed decisions amidst a landscape characterised by rapid technological advancement. This perspective aligns with the overarching goal of equipping enterprises with the necessary insights to navigate their strategic choices.</w:t>
      </w:r>
      <w:r/>
    </w:p>
    <w:p>
      <w:r/>
      <w:r>
        <w:t>The 2025 ISG Buyers Guides will introduce new areas of focus, specifically designed to address evolving customer expectations, cost constraints, and the emergence of Agentic AI technologies. These guides aim to provide organisations with actionable assessments and insights that facilitate their evaluation and selection processes for software products and providers relevant to their needs.</w:t>
      </w:r>
      <w:r/>
    </w:p>
    <w:p>
      <w:r/>
      <w:r>
        <w:t>Mark Smith, a partner in software research at ISG, noted that the expanded offerings of the Buyers Guides reflect a commitment to helping organisations across various sectors tackle challenges posed by emerging technologies. The comprehensive nature of the research is expected to provide valuable information that assists organisations in making critical business decisions in a technologically rich landscape.</w:t>
      </w:r>
      <w:r/>
    </w:p>
    <w:p>
      <w:r/>
      <w:r>
        <w:t xml:space="preserve">Based in Stamford, Connecticut, ISG has established itself as a trusted partner to over 900 clients, including more than 75 of the top 100 global enterprises. The firm focuses on a range of services including digital transformation, cloud and data analytics, and sourcing advisory, and is bolstered by a team of over 1,600 professionals operating across more than 20 countries. </w:t>
      </w:r>
      <w:r/>
    </w:p>
    <w:p>
      <w:r/>
      <w:r>
        <w:t>The newly announced ISG Research 2025 Report Plan promises to significantly enhance the understanding of the software and services landscape, particularly as businesses contend with the transformative capabilities of AI in their operational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https://www.businesswire.com/news/home/20241122051083/en/AI-Core-Theme-of-2025-ISG-Software-and-Services-Research</w:t>
        </w:r>
      </w:hyperlink>
      <w:r>
        <w:t xml:space="preserve"> - Announcement of ISG's 2025 research plan, emphasizing AI in enterprise technology and the consolidation of ISG Provider Lens and ISG Buyers Guide reports.</w:t>
      </w:r>
      <w:r/>
    </w:p>
    <w:p>
      <w:pPr>
        <w:pStyle w:val="ListNumber"/>
        <w:spacing w:line="240" w:lineRule="auto"/>
        <w:ind w:left="720"/>
      </w:pPr>
      <w:r/>
      <w:hyperlink r:id="rId10">
        <w:r>
          <w:rPr>
            <w:color w:val="0000EE"/>
            <w:u w:val="single"/>
          </w:rPr>
          <w:t>https://www.businesswire.com/news/home/20241122051083/en/AI-Core-Theme-of-2025-ISG-Software-and-Services-Research</w:t>
        </w:r>
      </w:hyperlink>
      <w:r>
        <w:t xml:space="preserve"> - Details on the 2025 research agenda, including 50 ISG Provider Lens studies and over 135 ISG Buyers Guides, and new themes such as revenue lifecycle management and sovereign cloud.</w:t>
      </w:r>
      <w:r/>
    </w:p>
    <w:p>
      <w:pPr>
        <w:pStyle w:val="ListNumber"/>
        <w:spacing w:line="240" w:lineRule="auto"/>
        <w:ind w:left="720"/>
      </w:pPr>
      <w:r/>
      <w:hyperlink r:id="rId10">
        <w:r>
          <w:rPr>
            <w:color w:val="0000EE"/>
            <w:u w:val="single"/>
          </w:rPr>
          <w:t>https://www.businesswire.com/news/home/20241122051083/en/AI-Core-Theme-of-2025-ISG-Software-and-Services-Research</w:t>
        </w:r>
      </w:hyperlink>
      <w:r>
        <w:t xml:space="preserve"> - Expansion of ISG Provider Lens studies into new vertical industries like aerospace and defense, agribusiness, and the public sector, as well as the evolving VMware ecosystem and GCCs.</w:t>
      </w:r>
      <w:r/>
    </w:p>
    <w:p>
      <w:pPr>
        <w:pStyle w:val="ListNumber"/>
        <w:spacing w:line="240" w:lineRule="auto"/>
        <w:ind w:left="720"/>
      </w:pPr>
      <w:r/>
      <w:hyperlink r:id="rId11">
        <w:r>
          <w:rPr>
            <w:color w:val="0000EE"/>
            <w:u w:val="single"/>
          </w:rPr>
          <w:t>https://isg-one.com/docs/default-source/default-document-library/2024-isg-ai-study.pdf?sfvrsn=df42d531_2</w:t>
        </w:r>
      </w:hyperlink>
      <w:r>
        <w:t xml:space="preserve"> - Insights into enterprise AI priorities, challenges, and spending, including the expectation to triple AI spending per IT budget from 2023 to 2025.</w:t>
      </w:r>
      <w:r/>
    </w:p>
    <w:p>
      <w:pPr>
        <w:pStyle w:val="ListNumber"/>
        <w:spacing w:line="240" w:lineRule="auto"/>
        <w:ind w:left="720"/>
      </w:pPr>
      <w:r/>
      <w:hyperlink r:id="rId12">
        <w:r>
          <w:rPr>
            <w:color w:val="0000EE"/>
            <w:u w:val="single"/>
          </w:rPr>
          <w:t>https://isg-one.com/articles/index-insider--generative-ai-2025---expertise-vs.-capacity</w:t>
        </w:r>
      </w:hyperlink>
      <w:r>
        <w:t xml:space="preserve"> - Discussion on the funding and use cases of generative AI, highlighting the transition from human-in-the-loop processes to expertise augmentation in areas like compliance and supply chain planning.</w:t>
      </w:r>
      <w:r/>
    </w:p>
    <w:p>
      <w:pPr>
        <w:pStyle w:val="ListNumber"/>
        <w:spacing w:line="240" w:lineRule="auto"/>
        <w:ind w:left="720"/>
      </w:pPr>
      <w:r/>
      <w:hyperlink r:id="rId13">
        <w:r>
          <w:rPr>
            <w:color w:val="0000EE"/>
            <w:u w:val="single"/>
          </w:rPr>
          <w:t>https://isg-one.com/research/pillars</w:t>
        </w:r>
      </w:hyperlink>
      <w:r>
        <w:t xml:space="preserve"> - Overview of ISG's research services, including the influence on technology investments, and the scope of their advisory services for enterprises, service providers, and software providers.</w:t>
      </w:r>
      <w:r/>
    </w:p>
    <w:p>
      <w:pPr>
        <w:pStyle w:val="ListNumber"/>
        <w:spacing w:line="240" w:lineRule="auto"/>
        <w:ind w:left="720"/>
      </w:pPr>
      <w:r/>
      <w:hyperlink r:id="rId13">
        <w:r>
          <w:rPr>
            <w:color w:val="0000EE"/>
            <w:u w:val="single"/>
          </w:rPr>
          <w:t>https://isg-one.com/research/pillars</w:t>
        </w:r>
      </w:hyperlink>
      <w:r>
        <w:t xml:space="preserve"> - Details on ISG's client base, services offered, and global presence, including their role in digital transformation, cloud, and data analytics.</w:t>
      </w:r>
      <w:r/>
    </w:p>
    <w:p>
      <w:pPr>
        <w:pStyle w:val="ListNumber"/>
        <w:spacing w:line="240" w:lineRule="auto"/>
        <w:ind w:left="720"/>
      </w:pPr>
      <w:r/>
      <w:hyperlink r:id="rId10">
        <w:r>
          <w:rPr>
            <w:color w:val="0000EE"/>
            <w:u w:val="single"/>
          </w:rPr>
          <w:t>https://www.businesswire.com/news/home/20241122051083/en/AI-Core-Theme-of-2025-ISG-Software-and-Services-Research</w:t>
        </w:r>
      </w:hyperlink>
      <w:r>
        <w:t xml:space="preserve"> - Quotes from John Boccuzzi, Jr. and Jan Erik Aase on the importance of new vendor and provider partnerships and broad industry coverage in the context of AI-driven digital transformation.</w:t>
      </w:r>
      <w:r/>
    </w:p>
    <w:p>
      <w:pPr>
        <w:pStyle w:val="ListNumber"/>
        <w:spacing w:line="240" w:lineRule="auto"/>
        <w:ind w:left="720"/>
      </w:pPr>
      <w:r/>
      <w:hyperlink r:id="rId12">
        <w:r>
          <w:rPr>
            <w:color w:val="0000EE"/>
            <w:u w:val="single"/>
          </w:rPr>
          <w:t>https://isg-one.com/articles/index-insider--generative-ai-2025---expertise-vs.-capacity</w:t>
        </w:r>
      </w:hyperlink>
      <w:r>
        <w:t xml:space="preserve"> - Expectations for AI adoption waves, including the focus on augmenting expertise in areas such as forecasting, market research, and software development.</w:t>
      </w:r>
      <w:r/>
    </w:p>
    <w:p>
      <w:pPr>
        <w:pStyle w:val="ListNumber"/>
        <w:spacing w:line="240" w:lineRule="auto"/>
        <w:ind w:left="720"/>
      </w:pPr>
      <w:r/>
      <w:hyperlink r:id="rId11">
        <w:r>
          <w:rPr>
            <w:color w:val="0000EE"/>
            <w:u w:val="single"/>
          </w:rPr>
          <w:t>https://isg-one.com/docs/default-source/default-document-library/2024-isg-ai-study.pdf?sfvrsn=df42d531_2</w:t>
        </w:r>
      </w:hyperlink>
      <w:r>
        <w:t xml:space="preserve"> - Challenges faced by enterprises in AI adoption, such as the lack of AI skills, company-wide vision, and data privacy and security concerns.</w:t>
      </w:r>
      <w:r/>
    </w:p>
    <w:p>
      <w:pPr>
        <w:pStyle w:val="ListNumber"/>
        <w:spacing w:line="240" w:lineRule="auto"/>
        <w:ind w:left="720"/>
      </w:pPr>
      <w:r/>
      <w:hyperlink r:id="rId13">
        <w:r>
          <w:rPr>
            <w:color w:val="0000EE"/>
            <w:u w:val="single"/>
          </w:rPr>
          <w:t>https://isg-one.com/research/pillars</w:t>
        </w:r>
      </w:hyperlink>
      <w:r>
        <w:t xml:space="preserve"> - ISG's role in helping organizations navigate technology investments and the comprehensive nature of their research reports.</w:t>
      </w:r>
      <w:r/>
    </w:p>
    <w:p>
      <w:pPr>
        <w:pStyle w:val="ListNumber"/>
        <w:spacing w:line="240" w:lineRule="auto"/>
        <w:ind w:left="720"/>
      </w:pPr>
      <w:r/>
      <w:hyperlink r:id="rId14">
        <w:r>
          <w:rPr>
            <w:color w:val="0000EE"/>
            <w:u w:val="single"/>
          </w:rPr>
          <w:t>https://news.google.com/rss/articles/CBMiswFBVV95cUxPU0oyNXVtbDJBVjBxc1ZpR0RuSUc4S1loZlI1d25UOGVlR1FvLXNlX25hUktvU1VzSEVoczl6SkgtNy1VbGJ4R0psWXdHUmFqV0ttTFJ4QWUtRGdsTm9aOXpFWnpGbklndVdQTXNHYU1yM2tpMENvdjNDQWgzLWxKR3NWZG40VjY4VzFJZ0RCaGdSUWgycGMyMXBETlpiRDB5TE5jQnYxVy1HaEMxcGFNbVdvd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122051083/en/AI-Core-Theme-of-2025-ISG-Software-and-Services-Research" TargetMode="External"/><Relationship Id="rId11" Type="http://schemas.openxmlformats.org/officeDocument/2006/relationships/hyperlink" Target="https://isg-one.com/docs/default-source/default-document-library/2024-isg-ai-study.pdf?sfvrsn=df42d531_2" TargetMode="External"/><Relationship Id="rId12" Type="http://schemas.openxmlformats.org/officeDocument/2006/relationships/hyperlink" Target="https://isg-one.com/articles/index-insider--generative-ai-2025---expertise-vs.-capacity" TargetMode="External"/><Relationship Id="rId13" Type="http://schemas.openxmlformats.org/officeDocument/2006/relationships/hyperlink" Target="https://isg-one.com/research/pillars" TargetMode="External"/><Relationship Id="rId14" Type="http://schemas.openxmlformats.org/officeDocument/2006/relationships/hyperlink" Target="https://news.google.com/rss/articles/CBMiswFBVV95cUxPU0oyNXVtbDJBVjBxc1ZpR0RuSUc4S1loZlI1d25UOGVlR1FvLXNlX25hUktvU1VzSEVoczl6SkgtNy1VbGJ4R0psWXdHUmFqV0ttTFJ4QWUtRGdsTm9aOXpFWnpGbklndVdQTXNHYU1yM2tpMENvdjNDQWgzLWxKR3NWZG40VjY4VzFJZ0RCaGdSUWgycGMyMXBETlpiRDB5TE5jQnYxVy1HaEMxcGFNbVdv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