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AI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rapidly evolving landscape of artificial intelligence (AI) is increasingly shaping business operations and strategies across various industries. As the market responds to the burgeoning interest in AI technologies, particularly large language models (LLMs), corporations are presented with a complex environment characterised by a plethora of choices and challenges.</w:t>
      </w:r>
      <w:r/>
    </w:p>
    <w:p>
      <w:r/>
      <w:r>
        <w:t>OpenAI, a leading entity in AI development, has made strides in establishing a public benefit model while expanding its global presence. The company's influence in the AI sector highlights both the opportunities and obstacles that arise from a surge in new AI startups, which are aiming to emulate the success of established players. However, statistical trends suggest that a significant proportion—up to 90%—of these startups are poised to fail due to various factors.</w:t>
      </w:r>
      <w:r/>
    </w:p>
    <w:p>
      <w:r/>
      <w:r>
        <w:t>Historical patterns reveal the cyclical nature of technology hype. Venture capitalists (VCs), chasing exponential returns, are increasingly focusing their investments in AI, reminiscent of the dot-com boom witnessed in the late 20th century. While some startups demonstrate genuine innovation, many others rush to leverage popular platforms like OpenAI's GPT or Google's Gemini without substantial differentiation or a sound understanding of the technology's potential applications.</w:t>
      </w:r>
      <w:r/>
    </w:p>
    <w:p>
      <w:r/>
      <w:r>
        <w:t>Several macroeconomic factors have catalysed AI’s advancement, including reduced costs in computing and storage, widespread internet access, and decades of foundational algorithm research. These elements have lowered barriers, enabling both established tech giants and emerging startups to explore AI's commercial viability. Noteworthy moments, such as Google's acquisition of DeepMind for $400 million, illustrate the substantial interest driving capital into the sector. However, this frenzy has led to a chaotic environment where rapid investment can overshadow thorough due diligence, leading to a cautious approach among entrepreneurs to secure fast results that often detract from innovation.</w:t>
      </w:r>
      <w:r/>
    </w:p>
    <w:p>
      <w:r/>
      <w:r>
        <w:t>Startups that position themselves within existing frameworks without striving for originality may find their efforts ultimately fruitless. Those focused solely on mimicking existing AI capabilities fail to build the innovation central to a successful tech business. As the market evolves, the demand for unique solutions will likely shape a landscape where creativity and proprietary technology stand out.</w:t>
      </w:r>
      <w:r/>
    </w:p>
    <w:p>
      <w:r/>
      <w:r>
        <w:t>On the other side of the spectrum, as the number of AI models proliferates—recent examples being Meta's Llama 3.2, Google’s Gemma, and Microsoft’s Phi—businesses must also grapple with effectively evaluating these systems to suit their specific needs. The challenge lies not only in selecting the most effective models but also in understanding that conventional evaluation metrics, often suited for academic environments, may not translate well into practical business scenarios.</w:t>
      </w:r>
      <w:r/>
    </w:p>
    <w:p>
      <w:r/>
      <w:r>
        <w:t>Metrics like Perplexity and BLEU are frequently used to score language models, yet they may fail to adequately reflect a model's real-world applicability. Businesses often require AI systems that possess deep contextual understanding, can navigate industry-specific language, and extract actionable insights from complex datasets. However, many models trained primarily on synthetic data can underperform in real-world applications, limiting their potential.</w:t>
      </w:r>
      <w:r/>
    </w:p>
    <w:p>
      <w:r/>
      <w:r>
        <w:t>To address these challenges, enterprises must develop evaluation frameworks that resonate with their unique operational scenarios. Rigorous assessment based on task-specific metrics, combined with continuous monitoring and adjustment, will be necessary for accurately gauging model performance.</w:t>
      </w:r>
      <w:r/>
    </w:p>
    <w:p>
      <w:r/>
      <w:r>
        <w:t>Businesses must also focus on the quality of training data, ensuring that models are not predominantly reliant on synthetic sources that may lead to biases and a lack of genuine understanding of real-world dynamics. Employing domain-specific data for fine-tuning can significantly enhance model efficiency and output relevance, albeit the accompanying resource and technical demands.</w:t>
      </w:r>
      <w:r/>
    </w:p>
    <w:p>
      <w:r/>
      <w:r>
        <w:t>As the AI landscape continues to shift, an understanding of context sensitivity and expert knowledge becomes increasingly crucial. Different models exhibit varying performance across tasks. For instance, while Llama models are noted for their context maintenance in lengthy interactions, they may not be the best fit in cases where strict adherence to guidelines is paramount, such as in fields necessitating compliance and regulatory oversight.</w:t>
      </w:r>
      <w:r/>
    </w:p>
    <w:p>
      <w:r/>
      <w:r>
        <w:t>In conclusion, while the promise of AI presents numerous opportunities for business enhancement and efficiency, the complexity of selecting suitable models and implementing effective evaluation strategies cannot be overlooked. Companies must recognise that successful integration of AI into their operations necessitates a careful balance of technological innovation, strategic investment, and an adaptable evaluation framework that prioritises real-world applicability. As the market develops, only those firms committed to fostering true innovation and understanding the nuances of AI will emerge successfully from this transformative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https://www.deccanchronicle.com/technology/openai-may-turn-into-a-public-benefit-company-what-does-that-mean-1827052</w:t>
        </w:r>
      </w:hyperlink>
      <w:r>
        <w:t xml:space="preserve"> - Explains what a Public Benefit Corporation (PBC) is and how it could affect OpenAI's operations, including the balance between shareholder interests and public benefits.</w:t>
      </w:r>
      <w:r/>
    </w:p>
    <w:p>
      <w:pPr>
        <w:pStyle w:val="ListNumber"/>
        <w:spacing w:line="240" w:lineRule="auto"/>
        <w:ind w:left="720"/>
      </w:pPr>
      <w:r/>
      <w:hyperlink r:id="rId11">
        <w:r>
          <w:rPr>
            <w:color w:val="0000EE"/>
            <w:u w:val="single"/>
          </w:rPr>
          <w:t>https://www.keeneadvisors.com/news-and-insights/2024/8/5/openai-public-benefit-corporation</w:t>
        </w:r>
      </w:hyperlink>
      <w:r>
        <w:t xml:space="preserve"> - Discusses OpenAI's consideration of becoming a PBC, the benefits of this structure, and how it aligns with their mission of developing safe and beneficial AI.</w:t>
      </w:r>
      <w:r/>
    </w:p>
    <w:p>
      <w:pPr>
        <w:pStyle w:val="ListNumber"/>
        <w:spacing w:line="240" w:lineRule="auto"/>
        <w:ind w:left="720"/>
      </w:pPr>
      <w:r/>
      <w:hyperlink r:id="rId12">
        <w:r>
          <w:rPr>
            <w:color w:val="0000EE"/>
            <w:u w:val="single"/>
          </w:rPr>
          <w:t>https://www.pbs.org/newshour/nation/openai-looks-to-convert-from-nonprofit-roots-and-become-for-profit-company</w:t>
        </w:r>
      </w:hyperlink>
      <w:r>
        <w:t xml:space="preserve"> - Details OpenAI's potential transition from a nonprofit to a PBC, including the implications for its governance and mission.</w:t>
      </w:r>
      <w:r/>
    </w:p>
    <w:p>
      <w:pPr>
        <w:pStyle w:val="ListNumber"/>
        <w:spacing w:line="240" w:lineRule="auto"/>
        <w:ind w:left="720"/>
      </w:pPr>
      <w:r/>
      <w:hyperlink r:id="rId13">
        <w:r>
          <w:rPr>
            <w:color w:val="0000EE"/>
            <w:u w:val="single"/>
          </w:rPr>
          <w:t>https://www.pioneerspost.com/news-views/20241108/analysis-openai-impact-washing-becoming-public-benefit-corporation</w:t>
        </w:r>
      </w:hyperlink>
      <w:r>
        <w:t xml:space="preserve"> - Analyzes the potential motivations and implications of OpenAI becoming a PBC, including concerns about impact washing and regulatory avoidance.</w:t>
      </w:r>
      <w:r/>
    </w:p>
    <w:p>
      <w:pPr>
        <w:pStyle w:val="ListNumber"/>
        <w:spacing w:line="240" w:lineRule="auto"/>
        <w:ind w:left="720"/>
      </w:pPr>
      <w:r/>
      <w:hyperlink r:id="rId14">
        <w:r>
          <w:rPr>
            <w:color w:val="0000EE"/>
            <w:u w:val="single"/>
          </w:rPr>
          <w:t>https://www.bloomberg.com/news/articles/2024-09-26/what-is-a-public-benefit-company-why-may-openai-become-one</w:t>
        </w:r>
      </w:hyperlink>
      <w:r>
        <w:t xml:space="preserve"> - Provides an overview of what a Public Benefit Company is and why OpenAI might consider this structure, including the context of executive departures and investor interest.</w:t>
      </w:r>
      <w:r/>
    </w:p>
    <w:p>
      <w:pPr>
        <w:pStyle w:val="ListNumber"/>
        <w:spacing w:line="240" w:lineRule="auto"/>
        <w:ind w:left="720"/>
      </w:pPr>
      <w:r/>
      <w:hyperlink r:id="rId10">
        <w:r>
          <w:rPr>
            <w:color w:val="0000EE"/>
            <w:u w:val="single"/>
          </w:rPr>
          <w:t>https://www.deccanchronicle.com/technology/openai-may-turn-into-a-public-benefit-company-what-does-that-mean-1827052</w:t>
        </w:r>
      </w:hyperlink>
      <w:r>
        <w:t xml:space="preserve"> - Mentions the historical context and the cyclical nature of technology hype, comparing the current AI boom to the dot-com boom.</w:t>
      </w:r>
      <w:r/>
    </w:p>
    <w:p>
      <w:pPr>
        <w:pStyle w:val="ListNumber"/>
        <w:spacing w:line="240" w:lineRule="auto"/>
        <w:ind w:left="720"/>
      </w:pPr>
      <w:r/>
      <w:hyperlink r:id="rId11">
        <w:r>
          <w:rPr>
            <w:color w:val="0000EE"/>
            <w:u w:val="single"/>
          </w:rPr>
          <w:t>https://www.keeneadvisors.com/news-and-insights/2024/8/5/openai-public-benefit-corporation</w:t>
        </w:r>
      </w:hyperlink>
      <w:r>
        <w:t xml:space="preserve"> - Highlights the macroeconomic factors driving AI advancement, such as reduced computing and storage costs, and widespread internet access.</w:t>
      </w:r>
      <w:r/>
    </w:p>
    <w:p>
      <w:pPr>
        <w:pStyle w:val="ListNumber"/>
        <w:spacing w:line="240" w:lineRule="auto"/>
        <w:ind w:left="720"/>
      </w:pPr>
      <w:r/>
      <w:hyperlink r:id="rId12">
        <w:r>
          <w:rPr>
            <w:color w:val="0000EE"/>
            <w:u w:val="single"/>
          </w:rPr>
          <w:t>https://www.pbs.org/newshour/nation/openai-looks-to-convert-from-nonprofit-roots-and-become-for-profit-company</w:t>
        </w:r>
      </w:hyperlink>
      <w:r>
        <w:t xml:space="preserve"> - Illustrates the substantial interest in AI through examples like Google's acquisition of DeepMind, and the challenges of rapid investment overshadowing due diligence.</w:t>
      </w:r>
      <w:r/>
    </w:p>
    <w:p>
      <w:pPr>
        <w:pStyle w:val="ListNumber"/>
        <w:spacing w:line="240" w:lineRule="auto"/>
        <w:ind w:left="720"/>
      </w:pPr>
      <w:r/>
      <w:hyperlink r:id="rId10">
        <w:r>
          <w:rPr>
            <w:color w:val="0000EE"/>
            <w:u w:val="single"/>
          </w:rPr>
          <w:t>https://www.deccanchronicle.com/technology/openai-may-turn-into-a-public-benefit-company-what-does-that-mean-1827052</w:t>
        </w:r>
      </w:hyperlink>
      <w:r>
        <w:t xml:space="preserve"> - Discusses the importance of originality and innovation in AI startups, contrasting those that merely mimic existing capabilities with those that develop unique solutions.</w:t>
      </w:r>
      <w:r/>
    </w:p>
    <w:p>
      <w:pPr>
        <w:pStyle w:val="ListNumber"/>
        <w:spacing w:line="240" w:lineRule="auto"/>
        <w:ind w:left="720"/>
      </w:pPr>
      <w:r/>
      <w:hyperlink r:id="rId11">
        <w:r>
          <w:rPr>
            <w:color w:val="0000EE"/>
            <w:u w:val="single"/>
          </w:rPr>
          <w:t>https://www.keeneadvisors.com/news-and-insights/2024/8/5/openai-public-benefit-corporation</w:t>
        </w:r>
      </w:hyperlink>
      <w:r>
        <w:t xml:space="preserve"> - Addresses the challenge of evaluating AI models for business needs, highlighting the limitations of conventional metrics like Perplexity and BLEU.</w:t>
      </w:r>
      <w:r/>
    </w:p>
    <w:p>
      <w:pPr>
        <w:pStyle w:val="ListNumber"/>
        <w:spacing w:line="240" w:lineRule="auto"/>
        <w:ind w:left="720"/>
      </w:pPr>
      <w:r/>
      <w:hyperlink r:id="rId13">
        <w:r>
          <w:rPr>
            <w:color w:val="0000EE"/>
            <w:u w:val="single"/>
          </w:rPr>
          <w:t>https://www.pioneerspost.com/news-views/20241108/analysis-openai-impact-washing-becoming-public-benefit-corporation</w:t>
        </w:r>
      </w:hyperlink>
      <w:r>
        <w:t xml:space="preserve"> - Emphasizes the need for businesses to develop task-specific evaluation frameworks and ensure high-quality, domain-specific training data for AI models.</w:t>
      </w:r>
      <w:r/>
    </w:p>
    <w:p>
      <w:pPr>
        <w:pStyle w:val="ListNumber"/>
        <w:spacing w:line="240" w:lineRule="auto"/>
        <w:ind w:left="720"/>
      </w:pPr>
      <w:r/>
      <w:hyperlink r:id="rId15">
        <w:r>
          <w:rPr>
            <w:color w:val="0000EE"/>
            <w:u w:val="single"/>
          </w:rPr>
          <w:t>https://www.techradar.com/pro/why-the-majority-of-ai-businesses-will-end-up-as-roadkill</w:t>
        </w:r>
      </w:hyperlink>
      <w:r>
        <w:t xml:space="preserve"> - Please view link - unable to able to access data</w:t>
      </w:r>
      <w:r/>
    </w:p>
    <w:p>
      <w:pPr>
        <w:pStyle w:val="ListNumber"/>
        <w:spacing w:line="240" w:lineRule="auto"/>
        <w:ind w:left="720"/>
      </w:pPr>
      <w:r/>
      <w:hyperlink r:id="rId16">
        <w:r>
          <w:rPr>
            <w:color w:val="0000EE"/>
            <w:u w:val="single"/>
          </w:rPr>
          <w:t>https://www.techradar.com/pro/a-business-guide-to-evaluating-language-models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ccanchronicle.com/technology/openai-may-turn-into-a-public-benefit-company-what-does-that-mean-1827052" TargetMode="External"/><Relationship Id="rId11" Type="http://schemas.openxmlformats.org/officeDocument/2006/relationships/hyperlink" Target="https://www.keeneadvisors.com/news-and-insights/2024/8/5/openai-public-benefit-corporation" TargetMode="External"/><Relationship Id="rId12" Type="http://schemas.openxmlformats.org/officeDocument/2006/relationships/hyperlink" Target="https://www.pbs.org/newshour/nation/openai-looks-to-convert-from-nonprofit-roots-and-become-for-profit-company" TargetMode="External"/><Relationship Id="rId13" Type="http://schemas.openxmlformats.org/officeDocument/2006/relationships/hyperlink" Target="https://www.pioneerspost.com/news-views/20241108/analysis-openai-impact-washing-becoming-public-benefit-corporation" TargetMode="External"/><Relationship Id="rId14" Type="http://schemas.openxmlformats.org/officeDocument/2006/relationships/hyperlink" Target="https://www.bloomberg.com/news/articles/2024-09-26/what-is-a-public-benefit-company-why-may-openai-become-one" TargetMode="External"/><Relationship Id="rId15" Type="http://schemas.openxmlformats.org/officeDocument/2006/relationships/hyperlink" Target="https://www.techradar.com/pro/why-the-majority-of-ai-businesses-will-end-up-as-roadkill" TargetMode="External"/><Relationship Id="rId16" Type="http://schemas.openxmlformats.org/officeDocument/2006/relationships/hyperlink" Target="https://www.techradar.com/pro/a-business-guide-to-evaluating-language-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