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moves forward with algorithmic transparency standard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has announced significant developments regarding the implementation of the Algorithmic Transparency Recording Standard (ATRS), first established in 2022. The ATRS aims to create a uniform framework for public bodies to disclose details concerning the algorithms employed in decision-making processes across various departments. Following the recent progress towards its adoption, ministers have indicated that further legislative measures may not be necessary at this time.</w:t>
      </w:r>
      <w:r/>
    </w:p>
    <w:p>
      <w:r/>
      <w:r>
        <w:t>In an update from the Artificial Intelligence and Digital Government Minister, Feryal Clark, it was revealed that since the ATRS became mandatory earlier this year, departments are expected to publicly release "multiple records" of algorithms utilised in their operations and services imminently. This advancement in transparency follows a relatively slow initial implementation, where just six records were published at the ATRS's launch and an additional three have been made available since.</w:t>
      </w:r>
      <w:r/>
    </w:p>
    <w:p>
      <w:r/>
      <w:r>
        <w:t>Clark emphasised that although the publication plans were temporarily stalled due to the general election, there is a renewed commitment from various agencies to implement the standard effectively. She stated, "Since the introduction of a mandatory requirement for use of ATRS in cross-government policy, we have seen a significant acceleration in progress towards adopting it, which will be reflected soon in published records."</w:t>
      </w:r>
      <w:r/>
    </w:p>
    <w:p>
      <w:r/>
      <w:r>
        <w:t>With these developments, government officials have expressed their opinion that further legislation to formalise adherence to the ATRS is not warranted at this stage. However, Minister Clark mentioned that the government would continue to investigate ways to encourage and enforce compliance with the ATRS, considering its possible extension beyond central government to the wider public sector.</w:t>
      </w:r>
      <w:r/>
    </w:p>
    <w:p>
      <w:r/>
      <w:r>
        <w:t>This approach is underpinned by existing legal frameworks governing the use of citizens' data in automated decisions. According to Article 22 of the UK General Data Protection Regulation (GDPR), individuals retain specific rights related to solely automated decisions that significantly affect them. These rights include receiving notifications of decisions made, access to information regarding the automated decision-making processes, and the ability to contest such decisions, which include the right to seek human intervention.</w:t>
      </w:r>
      <w:r/>
    </w:p>
    <w:p>
      <w:r/>
      <w:r>
        <w:t>Clark reiterated the importance of transparency and responsibility in the context of data processing, stating, "Organisations must also continue to observe the data protection principles to ensure personal data is processed lawfully, fairly and transparently." These obligations extend to all organisations, including public bodies, ensuring that individuals' rights under the data protection framework are upheld.</w:t>
      </w:r>
      <w:r/>
    </w:p>
    <w:p>
      <w:r/>
      <w:r>
        <w:t>The ATRS is overseen by the Central Digital and Data Office, along with the Responsible Technology Adoption Unit, both of which are now part of the Department for Science, Innovation and Technology. The standard is subject to review every six months, suggesting an adaptive approach to the evolving landscape of AI and algorithmic governance in the UK.</w:t>
      </w:r>
      <w:r/>
    </w:p>
    <w:p>
      <w:r/>
      <w:r>
        <w:t>In an environment where artificial intelligence and automation increasingly shape business practices and decision-making, the government's focus on transparency and accountability may influence how organisations implement such technologies, marking a shift towards greater oversight in the public sector's use of algorithmic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https://www.gov.uk/government/collections/algorithmic-transparency-recording-standard-hub</w:t>
        </w:r>
      </w:hyperlink>
      <w:r>
        <w:t xml:space="preserve"> - Corroborates the establishment and purpose of the Algorithmic Transparency Recording Standard (ATRS) and its role in providing transparency about algorithmic tools used in decision-making processes.</w:t>
      </w:r>
      <w:r/>
    </w:p>
    <w:p>
      <w:pPr>
        <w:pStyle w:val="ListNumber"/>
        <w:spacing w:line="240" w:lineRule="auto"/>
        <w:ind w:left="720"/>
      </w:pPr>
      <w:r/>
      <w:hyperlink r:id="rId11">
        <w:r>
          <w:rPr>
            <w:color w:val="0000EE"/>
            <w:u w:val="single"/>
          </w:rPr>
          <w:t>https://www.gov.uk/government/publications/guidance-for-organisations-using-the-algorithmic-transparency-recording-standard/algorithmic-transparency-recording-standard-guidance-for-public-sector-bodies</w:t>
        </w:r>
      </w:hyperlink>
      <w:r>
        <w:t xml:space="preserve"> - Provides detailed guidance on the ATRS, including its application, scoping criteria, and the process for completing and publishing transparency records.</w:t>
      </w:r>
      <w:r/>
    </w:p>
    <w:p>
      <w:pPr>
        <w:pStyle w:val="ListNumber"/>
        <w:spacing w:line="240" w:lineRule="auto"/>
        <w:ind w:left="720"/>
      </w:pPr>
      <w:r/>
      <w:hyperlink r:id="rId12">
        <w:r>
          <w:rPr>
            <w:color w:val="0000EE"/>
            <w:u w:val="single"/>
          </w:rPr>
          <w:t>https://rtau.blog.gov.uk/2024/03/07/algorithmic-transparency-recording-standard-getting-ready-for-adoption-at-scale/</w:t>
        </w:r>
      </w:hyperlink>
      <w:r>
        <w:t xml:space="preserve"> - Details the updates and enhancements to the ATRS, including the new repository for records, updated templates, and the plan for increased adoption across the public sector.</w:t>
      </w:r>
      <w:r/>
    </w:p>
    <w:p>
      <w:pPr>
        <w:pStyle w:val="ListNumber"/>
        <w:spacing w:line="240" w:lineRule="auto"/>
        <w:ind w:left="720"/>
      </w:pPr>
      <w:r/>
      <w:hyperlink r:id="rId12">
        <w:r>
          <w:rPr>
            <w:color w:val="0000EE"/>
            <w:u w:val="single"/>
          </w:rPr>
          <w:t>https://rtau.blog.gov.uk/2024/03/07/algorithmic-transparency-recording-standard-getting-ready-for-adoption-at-scale/</w:t>
        </w:r>
      </w:hyperlink>
      <w:r>
        <w:t xml:space="preserve"> - Confirms the mandatory requirement for central government departments to use the ATRS and the intent to extend this to the broader public sector.</w:t>
      </w:r>
      <w:r/>
    </w:p>
    <w:p>
      <w:pPr>
        <w:pStyle w:val="ListNumber"/>
        <w:spacing w:line="240" w:lineRule="auto"/>
        <w:ind w:left="720"/>
      </w:pPr>
      <w:r/>
      <w:hyperlink r:id="rId10">
        <w:r>
          <w:rPr>
            <w:color w:val="0000EE"/>
            <w:u w:val="single"/>
          </w:rPr>
          <w:t>https://www.gov.uk/government/collections/algorithmic-transparency-recording-standard-hub</w:t>
        </w:r>
      </w:hyperlink>
      <w:r>
        <w:t xml:space="preserve"> - Mentions the oversight by the Central Digital and Data Office and the Responsible Technology Adoption Unit, and the six-month review cycle for the ATRS.</w:t>
      </w:r>
      <w:r/>
    </w:p>
    <w:p>
      <w:pPr>
        <w:pStyle w:val="ListNumber"/>
        <w:spacing w:line="240" w:lineRule="auto"/>
        <w:ind w:left="720"/>
      </w:pPr>
      <w:r/>
      <w:hyperlink r:id="rId11">
        <w:r>
          <w:rPr>
            <w:color w:val="0000EE"/>
            <w:u w:val="single"/>
          </w:rPr>
          <w:t>https://www.gov.uk/government/publications/guidance-for-organisations-using-the-algorithmic-transparency-recording-standard/algorithmic-transparency-recording-standard-guidance-for-public-sector-bodies</w:t>
        </w:r>
      </w:hyperlink>
      <w:r>
        <w:t xml:space="preserve"> - Explains the importance of transparency and the criteria for determining which algorithmic tools are in scope for the ATRS.</w:t>
      </w:r>
      <w:r/>
    </w:p>
    <w:p>
      <w:pPr>
        <w:pStyle w:val="ListNumber"/>
        <w:spacing w:line="240" w:lineRule="auto"/>
        <w:ind w:left="720"/>
      </w:pPr>
      <w:r/>
      <w:hyperlink r:id="rId12">
        <w:r>
          <w:rPr>
            <w:color w:val="0000EE"/>
            <w:u w:val="single"/>
          </w:rPr>
          <w:t>https://rtau.blog.gov.uk/2024/03/07/algorithmic-transparency-recording-standard-getting-ready-for-adoption-at-scale/</w:t>
        </w:r>
      </w:hyperlink>
      <w:r>
        <w:t xml:space="preserve"> - Describes the cohorts and support mechanisms for public sector organisations to complete and publish transparency records.</w:t>
      </w:r>
      <w:r/>
    </w:p>
    <w:p>
      <w:pPr>
        <w:pStyle w:val="ListNumber"/>
        <w:spacing w:line="240" w:lineRule="auto"/>
        <w:ind w:left="720"/>
      </w:pPr>
      <w:r/>
      <w:hyperlink r:id="rId13">
        <w:r>
          <w:rPr>
            <w:color w:val="0000EE"/>
            <w:u w:val="single"/>
          </w:rPr>
          <w:t>https://iapp.org/resources/article/global-ai-governance-uk/</w:t>
        </w:r>
      </w:hyperlink>
      <w:r>
        <w:t xml:space="preserve"> - Discusses the broader AI regulatory framework in the UK, including the principles of safety, transparency, fairness, accountability, and contestability.</w:t>
      </w:r>
      <w:r/>
    </w:p>
    <w:p>
      <w:pPr>
        <w:pStyle w:val="ListNumber"/>
        <w:spacing w:line="240" w:lineRule="auto"/>
        <w:ind w:left="720"/>
      </w:pPr>
      <w:r/>
      <w:hyperlink r:id="rId13">
        <w:r>
          <w:rPr>
            <w:color w:val="0000EE"/>
            <w:u w:val="single"/>
          </w:rPr>
          <w:t>https://iapp.org/resources/article/global-ai-governance-uk/</w:t>
        </w:r>
      </w:hyperlink>
      <w:r>
        <w:t xml:space="preserve"> - Mentions the UK government's approach to AI regulation, including the empowerment of existing regulators and future legislative plans.</w:t>
      </w:r>
      <w:r/>
    </w:p>
    <w:p>
      <w:pPr>
        <w:pStyle w:val="ListNumber"/>
        <w:spacing w:line="240" w:lineRule="auto"/>
        <w:ind w:left="720"/>
      </w:pPr>
      <w:r/>
      <w:hyperlink r:id="rId11">
        <w:r>
          <w:rPr>
            <w:color w:val="0000EE"/>
            <w:u w:val="single"/>
          </w:rPr>
          <w:t>https://www.gov.uk/government/publications/guidance-for-organisations-using-the-algorithmic-transparency-recording-standard/algorithmic-transparency-recording-standard-guidance-for-public-sector-bodies</w:t>
        </w:r>
      </w:hyperlink>
      <w:r>
        <w:t xml:space="preserve"> - Highlights the alignment with existing data protection principles and the rights of individuals under the UK GDPR, particularly Article 22.</w:t>
      </w:r>
      <w:r/>
    </w:p>
    <w:p>
      <w:pPr>
        <w:pStyle w:val="ListNumber"/>
        <w:spacing w:line="240" w:lineRule="auto"/>
        <w:ind w:left="720"/>
      </w:pPr>
      <w:r/>
      <w:hyperlink r:id="rId10">
        <w:r>
          <w:rPr>
            <w:color w:val="0000EE"/>
            <w:u w:val="single"/>
          </w:rPr>
          <w:t>https://www.gov.uk/government/collections/algorithmic-transparency-recording-standard-hub</w:t>
        </w:r>
      </w:hyperlink>
      <w:r>
        <w:t xml:space="preserve"> - Confirms the collaborative development of the ATRS with civil society groups and external experts, and the public engagement study by the RTA and Britain Thinks.</w:t>
      </w:r>
      <w:r/>
    </w:p>
    <w:p>
      <w:pPr>
        <w:pStyle w:val="ListNumber"/>
        <w:spacing w:line="240" w:lineRule="auto"/>
        <w:ind w:left="720"/>
      </w:pPr>
      <w:r/>
      <w:hyperlink r:id="rId14">
        <w:r>
          <w:rPr>
            <w:color w:val="0000EE"/>
            <w:u w:val="single"/>
          </w:rPr>
          <w:t>https://www.publictechnology.net/2024/11/22/science-technology-and-research/ministers-report-significant-acceleration-in-algorithm-transparency-adoption/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collections/algorithmic-transparency-recording-standard-hub" TargetMode="External"/><Relationship Id="rId11" Type="http://schemas.openxmlformats.org/officeDocument/2006/relationships/hyperlink" Target="https://www.gov.uk/government/publications/guidance-for-organisations-using-the-algorithmic-transparency-recording-standard/algorithmic-transparency-recording-standard-guidance-for-public-sector-bodies" TargetMode="External"/><Relationship Id="rId12" Type="http://schemas.openxmlformats.org/officeDocument/2006/relationships/hyperlink" Target="https://rtau.blog.gov.uk/2024/03/07/algorithmic-transparency-recording-standard-getting-ready-for-adoption-at-scale/" TargetMode="External"/><Relationship Id="rId13" Type="http://schemas.openxmlformats.org/officeDocument/2006/relationships/hyperlink" Target="https://iapp.org/resources/article/global-ai-governance-uk/" TargetMode="External"/><Relationship Id="rId14" Type="http://schemas.openxmlformats.org/officeDocument/2006/relationships/hyperlink" Target="https://www.publictechnology.net/2024/11/22/science-technology-and-research/ministers-report-significant-acceleration-in-algorithm-transparency-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