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artificial intelligence in transforming claims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interview conducted at the National Comp 2024 conference, Melissa Hill, Senior Vice President and head of workers’ compensation claims for North America at Sompo International, provided insights into the transformative impact of artificial intelligence (AI) on the claims management landscape. The discussion, moderated by Dan Reynolds, editor-in-chief of Risk &amp; Insurance, highlighted the significance of emerging technologies in streamlining claims processes while maintaining the invaluable role of human expertise.</w:t>
      </w:r>
      <w:r/>
    </w:p>
    <w:p>
      <w:r/>
      <w:r>
        <w:t>An increasing reliance on AI and machine learning is reshaping how claims adjusters operate. Hill pointed out that these advanced technologies not only assist adjusters in their decision-making processes but also enhance the efficiency and accuracy of claims management. The implementation of AI can significantly reduce the time taken to assess and process claims, thereby improving customer experience.</w:t>
      </w:r>
      <w:r/>
    </w:p>
    <w:p>
      <w:r/>
      <w:r>
        <w:t>Amidst these advancements, however, Hill emphasised the challenges and risks associated with integrating AI into traditional claims frameworks. The conversation delved into the complexities of adopting new technologies, such as ensuring data integrity, navigating regulatory landscapes, and maintaining a balance between automation and personal touch. Hill indicated that businesses must prepare for these challenges while still leveraging the opportunities that AI presents.</w:t>
      </w:r>
      <w:r/>
    </w:p>
    <w:p>
      <w:r/>
      <w:r>
        <w:t>Importantly, Hill conveyed the notion that AI serves as a supportive tool rather than a substitute for human expertise. The nuanced judgement and personal insights brought by claims adjusters remain essential in handling intricate cases, particularly in the context of workers’ compensation. As such, the prospect of AI should be viewed as a complementary force that enhances the capabilities of claims management teams, allowing adjusters to focus on more complex and subjective aspects of their work.</w:t>
      </w:r>
      <w:r/>
    </w:p>
    <w:p>
      <w:r/>
      <w:r>
        <w:t>The dialogue between Reynolds and Hill underscores a pivotal moment in the workers’ compensation industry, where technology is poised to revolutionise practices while ensuring that human insight continues to play a crucial role in claims handling. The trends discussed at the conference reflect a broader shift across various sectors towards greater automation, which experts predict will continue to evolve in the coming years.</w:t>
      </w:r>
      <w:r/>
    </w:p>
    <w:p>
      <w:r/>
      <w:r>
        <w:t>As the industry progresses into this new era of AI automation, stakeholders are encouraged to navigate the evolving landscape thoughtfully. This includes carefully assessing technology implementations, focusing on employee training, and promoting a culture where AI and human expertise coexist effectively. Such strategic approaches are likely to shape the future of claims management and redefine business practices in the workers' compensation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https://www.emdlaw.com/news/artificial-intelligence-workers-comp/</w:t>
        </w:r>
      </w:hyperlink>
      <w:r>
        <w:t xml:space="preserve"> - This article supports the idea that AI is enhancing the efficiency and accuracy of claims management by helping workers’ compensation lawyers stay organized, assist in the discovery process, and improve legal research.</w:t>
      </w:r>
      <w:r/>
    </w:p>
    <w:p>
      <w:pPr>
        <w:pStyle w:val="ListNumber"/>
        <w:spacing w:line="240" w:lineRule="auto"/>
        <w:ind w:left="720"/>
      </w:pPr>
      <w:r/>
      <w:hyperlink r:id="rId11">
        <w:r>
          <w:rPr>
            <w:color w:val="0000EE"/>
            <w:u w:val="single"/>
          </w:rPr>
          <w:t>https://alliant.com/news-resources/article-7-ways-artificial-intelligence-can-help-reduce-workers-compensation-expenses/</w:t>
        </w:r>
      </w:hyperlink>
      <w:r>
        <w:t xml:space="preserve"> - This article corroborates the use of AI in reducing workers’ compensation expenses through predictive analytics, data-driven decision making, fraud detection, and efficient claims processing.</w:t>
      </w:r>
      <w:r/>
    </w:p>
    <w:p>
      <w:pPr>
        <w:pStyle w:val="ListNumber"/>
        <w:spacing w:line="240" w:lineRule="auto"/>
        <w:ind w:left="720"/>
      </w:pPr>
      <w:r/>
      <w:hyperlink r:id="rId12">
        <w:r>
          <w:rPr>
            <w:color w:val="0000EE"/>
            <w:u w:val="single"/>
          </w:rPr>
          <w:t>https://insights-north-america.aon.com/total-cost-of-risk/how-artificial-intelligence-is-changing-workers-compensation</w:t>
        </w:r>
      </w:hyperlink>
      <w:r>
        <w:t xml:space="preserve"> - This source supports the notion that AI helps in litigation avoidance, risk assessment, and understanding the source of claims, as well as improving the selection of medical providers and identifying potentially catastrophic claims.</w:t>
      </w:r>
      <w:r/>
    </w:p>
    <w:p>
      <w:pPr>
        <w:pStyle w:val="ListNumber"/>
        <w:spacing w:line="240" w:lineRule="auto"/>
        <w:ind w:left="720"/>
      </w:pPr>
      <w:r/>
      <w:hyperlink r:id="rId13">
        <w:r>
          <w:rPr>
            <w:color w:val="0000EE"/>
            <w:u w:val="single"/>
          </w:rPr>
          <w:t>https://www.insurancethoughtleadership.com/commercial-lines/how-gen-ai-will-revolutionize-claims</w:t>
        </w:r>
      </w:hyperlink>
      <w:r>
        <w:t xml:space="preserve"> - This article highlights how generative AI is transforming claims management by improving decision-making accuracy, enhancing documentation, and freeing adjusters to focus on helping injured workers, which aligns with the idea of AI supporting human expertise.</w:t>
      </w:r>
      <w:r/>
    </w:p>
    <w:p>
      <w:pPr>
        <w:pStyle w:val="ListNumber"/>
        <w:spacing w:line="240" w:lineRule="auto"/>
        <w:ind w:left="720"/>
      </w:pPr>
      <w:r/>
      <w:hyperlink r:id="rId14">
        <w:r>
          <w:rPr>
            <w:color w:val="0000EE"/>
            <w:u w:val="single"/>
          </w:rPr>
          <w:t>https://claraanalytics.com/blog/what-future-role-can-ai-play-in-workers-compensation/</w:t>
        </w:r>
      </w:hyperlink>
      <w:r>
        <w:t xml:space="preserve"> - This source explains how AI is optimizing workers’ compensation processes, including automation, personalized treatment plans, and ensuring regulatory compliance, which supports the complementary role of AI in claims management.</w:t>
      </w:r>
      <w:r/>
    </w:p>
    <w:p>
      <w:pPr>
        <w:pStyle w:val="ListNumber"/>
        <w:spacing w:line="240" w:lineRule="auto"/>
        <w:ind w:left="720"/>
      </w:pPr>
      <w:r/>
      <w:hyperlink r:id="rId10">
        <w:r>
          <w:rPr>
            <w:color w:val="0000EE"/>
            <w:u w:val="single"/>
          </w:rPr>
          <w:t>https://www.emdlaw.com/news/artificial-intelligence-workers-comp/</w:t>
        </w:r>
      </w:hyperlink>
      <w:r>
        <w:t xml:space="preserve"> - This article also mentions that AI can predict outcomes of cases more accurately than humans, which is another way AI enhances the decision-making process in claims management.</w:t>
      </w:r>
      <w:r/>
    </w:p>
    <w:p>
      <w:pPr>
        <w:pStyle w:val="ListNumber"/>
        <w:spacing w:line="240" w:lineRule="auto"/>
        <w:ind w:left="720"/>
      </w:pPr>
      <w:r/>
      <w:hyperlink r:id="rId11">
        <w:r>
          <w:rPr>
            <w:color w:val="0000EE"/>
            <w:u w:val="single"/>
          </w:rPr>
          <w:t>https://alliant.com/news-resources/article-7-ways-artificial-intelligence-can-help-reduce-workers-compensation-expenses/</w:t>
        </w:r>
      </w:hyperlink>
      <w:r>
        <w:t xml:space="preserve"> - This source details how AI detects treatment abnormalities and reduces claim complexity, further supporting the efficiency and accuracy improvements in claims processing.</w:t>
      </w:r>
      <w:r/>
    </w:p>
    <w:p>
      <w:pPr>
        <w:pStyle w:val="ListNumber"/>
        <w:spacing w:line="240" w:lineRule="auto"/>
        <w:ind w:left="720"/>
      </w:pPr>
      <w:r/>
      <w:hyperlink r:id="rId12">
        <w:r>
          <w:rPr>
            <w:color w:val="0000EE"/>
            <w:u w:val="single"/>
          </w:rPr>
          <w:t>https://insights-north-america.aon.com/total-cost-of-risk/how-artificial-intelligence-is-changing-workers-compensation</w:t>
        </w:r>
      </w:hyperlink>
      <w:r>
        <w:t xml:space="preserve"> - This article discusses the importance of tracking performance and measuring the impact of AI on reducing litigation and total cost of risk, which is crucial for navigating the evolving landscape of claims management.</w:t>
      </w:r>
      <w:r/>
    </w:p>
    <w:p>
      <w:pPr>
        <w:pStyle w:val="ListNumber"/>
        <w:spacing w:line="240" w:lineRule="auto"/>
        <w:ind w:left="720"/>
      </w:pPr>
      <w:r/>
      <w:hyperlink r:id="rId13">
        <w:r>
          <w:rPr>
            <w:color w:val="0000EE"/>
            <w:u w:val="single"/>
          </w:rPr>
          <w:t>https://www.insurancethoughtleadership.com/commercial-lines/how-gen-ai-will-revolutionize-claims</w:t>
        </w:r>
      </w:hyperlink>
      <w:r>
        <w:t xml:space="preserve"> - This source emphasizes the future role of generative AI in automating the entire claims processing cycle, enhancing fraud detection, and improving customer service through AI-powered chatbots.</w:t>
      </w:r>
      <w:r/>
    </w:p>
    <w:p>
      <w:pPr>
        <w:pStyle w:val="ListNumber"/>
        <w:spacing w:line="240" w:lineRule="auto"/>
        <w:ind w:left="720"/>
      </w:pPr>
      <w:r/>
      <w:hyperlink r:id="rId14">
        <w:r>
          <w:rPr>
            <w:color w:val="0000EE"/>
            <w:u w:val="single"/>
          </w:rPr>
          <w:t>https://claraanalytics.com/blog/what-future-role-can-ai-play-in-workers-compensation/</w:t>
        </w:r>
      </w:hyperlink>
      <w:r>
        <w:t xml:space="preserve"> - This article highlights the use of AI in monitoring and ensuring regulatory adherence in prescription practices and claims management, which is a critical aspect of integrating AI into traditional frameworks.</w:t>
      </w:r>
      <w:r/>
    </w:p>
    <w:p>
      <w:pPr>
        <w:pStyle w:val="ListNumber"/>
        <w:spacing w:line="240" w:lineRule="auto"/>
        <w:ind w:left="720"/>
      </w:pPr>
      <w:r/>
      <w:hyperlink r:id="rId12">
        <w:r>
          <w:rPr>
            <w:color w:val="0000EE"/>
            <w:u w:val="single"/>
          </w:rPr>
          <w:t>https://insights-north-america.aon.com/total-cost-of-risk/how-artificial-intelligence-is-changing-workers-compensation</w:t>
        </w:r>
      </w:hyperlink>
      <w:r>
        <w:t xml:space="preserve"> - This source underscores the importance of balancing automation with personal touch and ensuring data integrity, which are key challenges and considerations when adopting AI in claims management.</w:t>
      </w:r>
      <w:r/>
    </w:p>
    <w:p>
      <w:pPr>
        <w:pStyle w:val="ListNumber"/>
        <w:spacing w:line="240" w:lineRule="auto"/>
        <w:ind w:left="720"/>
      </w:pPr>
      <w:r/>
      <w:hyperlink r:id="rId15">
        <w:r>
          <w:rPr>
            <w:color w:val="0000EE"/>
            <w:u w:val="single"/>
          </w:rPr>
          <w:t>https://riskandinsurance.com/at-national-comp-2024-with-sompos-melissa-hill/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dlaw.com/news/artificial-intelligence-workers-comp/" TargetMode="External"/><Relationship Id="rId11" Type="http://schemas.openxmlformats.org/officeDocument/2006/relationships/hyperlink" Target="https://alliant.com/news-resources/article-7-ways-artificial-intelligence-can-help-reduce-workers-compensation-expenses/" TargetMode="External"/><Relationship Id="rId12" Type="http://schemas.openxmlformats.org/officeDocument/2006/relationships/hyperlink" Target="https://insights-north-america.aon.com/total-cost-of-risk/how-artificial-intelligence-is-changing-workers-compensation" TargetMode="External"/><Relationship Id="rId13" Type="http://schemas.openxmlformats.org/officeDocument/2006/relationships/hyperlink" Target="https://www.insurancethoughtleadership.com/commercial-lines/how-gen-ai-will-revolutionize-claims" TargetMode="External"/><Relationship Id="rId14" Type="http://schemas.openxmlformats.org/officeDocument/2006/relationships/hyperlink" Target="https://claraanalytics.com/blog/what-future-role-can-ai-play-in-workers-compensation/" TargetMode="External"/><Relationship Id="rId15" Type="http://schemas.openxmlformats.org/officeDocument/2006/relationships/hyperlink" Target="https://riskandinsurance.com/at-national-comp-2024-with-sompos-melissa-h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