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operational efficiency in tax practices for a successful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approach the busy tax season, tax practices are under increasing pressure to enhance operational efficiency while retaining high service quality. This intricate balancing act calls for a comprehensive analysis of key efficiency drivers capable of making a significant impact on financial performance.</w:t>
      </w:r>
      <w:r/>
    </w:p>
    <w:p>
      <w:r/>
      <w:r>
        <w:t>Effective client communication is essential for maintaining efficiency within a tax practice. Adopting a digital-first strategy through secure client portals and automated document collection systems enables firms to significantly minimise administrative burdens. Solutions such as SmartVault and Karbon facilitate the development of streamlined document workflows, all while adhering to security compliance standards. Engaging clients early via these platforms can mitigate the stresses often associated with the last-minute rush for documents, which typically occurs at year-end.</w:t>
      </w:r>
      <w:r/>
    </w:p>
    <w:p>
      <w:r/>
      <w:r>
        <w:t>The technology infrastructure within tax practices necessitates careful scrutiny prior to the onset of peak season. The evolution of cloud-based tax preparation software has led to increasingly sophisticated integrated solutions. These not only cover return preparation and document management but also enhance client communication. When evaluating options, practices should prioritise software that offers automation for repetitive tasks and seamless integration with existing systems. Modern platforms such as TaxWorkFlow and TaxDome are instrumental in converting traditionally fragmented processes into cohesive workflows.</w:t>
      </w:r>
      <w:r/>
    </w:p>
    <w:p>
      <w:r/>
      <w:r>
        <w:t>Optimising workflows is crucial in the lead-up to tax season. Firms must analyse existing processes to identify bottlenecks and inefficiencies. An effectively designed workflow clarifies task handoffs and establishes accountability throughout the return preparation phase. This may involve mapping current procedures and pinpointing areas that could benefit from automation or the removal of redundant steps.</w:t>
      </w:r>
      <w:r/>
    </w:p>
    <w:p>
      <w:r/>
      <w:r>
        <w:t>Training for staff is a critical element that sometimes receives inadequate attention amidst the rush of preparation. Comprehensive training on new software and updates concerning tax regulations is vital, as it can avert costly missteps and minimises delays during high-demand periods. Establishing standardised procedures and ensuring that team members are cognisant of their roles within the workflow bolsters consistency and quality across operations.</w:t>
      </w:r>
      <w:r/>
    </w:p>
    <w:p>
      <w:r/>
      <w:r>
        <w:t>A straightforward approach to quality control can yield significant results without unnecessary complexity. Implementing simple peer review protocols alongside automated checking tools can help identify and rectify common errors before they reach clients. Many modern tax software systems incorporate built-in diagnostic tools engineered to flag potential issues early in the prep process. Defining clear review hierarchies and documentation standards is instrumental in maintaining quality while avoiding unnecessary bottlenecks.</w:t>
      </w:r>
      <w:r/>
    </w:p>
    <w:p>
      <w:r/>
      <w:r>
        <w:t>As tax practices expand, capacity planning gains importance. Leveraging historical data to anticipate workload can aid managers in effectively distributing resources and spotting potential staffing shortages in advance. This analysis may include examining average preparation times for various return types, ensuring sufficient coverage during peak periods.</w:t>
      </w:r>
      <w:r/>
    </w:p>
    <w:p>
      <w:r/>
      <w:r>
        <w:t>In an era increasingly reliant on digital practices, security remains a pivotal concern. Essential features of any practice's technological framework should encompass multi-factor authentication, encrypted client communications, and secure file-sharing capabilities. Regular security training for employees is essential to uphold a robust defence against potential data breaches, ensuring adherence to industry-standard safety protocols.</w:t>
      </w:r>
      <w:r/>
    </w:p>
    <w:p>
      <w:r/>
      <w:r>
        <w:t>To facilitate immediate impact, tax practices are advised to concentrate on establishing secure client portals, refining document collection processes, and confirming that staff are proficient in all relevant technological solutions well before the commencement of peak season. These foundational elements are critical for creating a framework that allows for continuous efficiency enhancements throughout the tax season.</w:t>
      </w:r>
      <w:r/>
    </w:p>
    <w:p>
      <w:r/>
      <w:r>
        <w:t>Navigating modern tax practice management necessitates a judicious balance between the adoption of new technology and the optimisation of existing processes. While innovative tools can dramatically bolster efficiency, their implementation needs to be approached with care and accompanied by sufficient staff training. By paying attention to these pivotal areas in the lead-up to year-end, tax practices position themselves favourably for a more streamlined and prosperous tax season.</w:t>
      </w:r>
      <w:r/>
    </w:p>
    <w:p>
      <w:r/>
      <w:r>
        <w:t>For those seeking further insights into the technology discussed or guidance on maximising operational efficiency in the approaching tax season, participation in the Tax Academy is encouraged. This interactive programme is designed to facilitate connections with vendors, optimising attendees' time while aiding in the discovery of suitable solutions to enhance efficiency throughout the tax period.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https://www.pwc.com/gx/en/tax/publications/assets/pwc_tax_function_of_the_future_tax_function_KPI_sept17.pdf</w:t>
        </w:r>
      </w:hyperlink>
      <w:r>
        <w:t xml:space="preserve"> - This source discusses the importance of efficiency and effectiveness in tax practices, highlighting key performance indicators (KPIs) such as Effective Tax Rate (ETR) and process efficiency, which are crucial for maintaining operational efficiency.</w:t>
      </w:r>
      <w:r/>
    </w:p>
    <w:p>
      <w:pPr>
        <w:pStyle w:val="ListNumber"/>
        <w:spacing w:line="240" w:lineRule="auto"/>
        <w:ind w:left="720"/>
      </w:pPr>
      <w:r/>
      <w:hyperlink r:id="rId11">
        <w:r>
          <w:rPr>
            <w:color w:val="0000EE"/>
            <w:u w:val="single"/>
          </w:rPr>
          <w:t>https://www.bdo.com/insights/tax/tax-transformation-value-drivers-of-change</w:t>
        </w:r>
      </w:hyperlink>
      <w:r>
        <w:t xml:space="preserve"> - This article emphasizes the role of technology in tax transformation, including robotic process automation, machine learning, and data integration, which can streamline operations and enhance client communication.</w:t>
      </w:r>
      <w:r/>
    </w:p>
    <w:p>
      <w:pPr>
        <w:pStyle w:val="ListNumber"/>
        <w:spacing w:line="240" w:lineRule="auto"/>
        <w:ind w:left="720"/>
      </w:pPr>
      <w:r/>
      <w:hyperlink r:id="rId11">
        <w:r>
          <w:rPr>
            <w:color w:val="0000EE"/>
            <w:u w:val="single"/>
          </w:rPr>
          <w:t>https://www.bdo.com/insights/tax/tax-transformation-value-drivers-of-change</w:t>
        </w:r>
      </w:hyperlink>
      <w:r>
        <w:t xml:space="preserve"> - It highlights the importance of optimizing workflows and leveraging technologies to minimize administrative burdens and improve efficiency in tax practices.</w:t>
      </w:r>
      <w:r/>
    </w:p>
    <w:p>
      <w:pPr>
        <w:pStyle w:val="ListNumber"/>
        <w:spacing w:line="240" w:lineRule="auto"/>
        <w:ind w:left="720"/>
      </w:pPr>
      <w:r/>
      <w:hyperlink r:id="rId11">
        <w:r>
          <w:rPr>
            <w:color w:val="0000EE"/>
            <w:u w:val="single"/>
          </w:rPr>
          <w:t>https://www.bdo.com/insights/tax/tax-transformation-value-drivers-of-change</w:t>
        </w:r>
      </w:hyperlink>
      <w:r>
        <w:t xml:space="preserve"> - The article also discusses the need for comprehensive training on new software and tax regulations to avoid costly missteps and delays during peak periods.</w:t>
      </w:r>
      <w:r/>
    </w:p>
    <w:p>
      <w:pPr>
        <w:pStyle w:val="ListNumber"/>
        <w:spacing w:line="240" w:lineRule="auto"/>
        <w:ind w:left="720"/>
      </w:pPr>
      <w:r/>
      <w:hyperlink r:id="rId11">
        <w:r>
          <w:rPr>
            <w:color w:val="0000EE"/>
            <w:u w:val="single"/>
          </w:rPr>
          <w:t>https://www.bdo.com/insights/tax/tax-transformation-value-drivers-of-change</w:t>
        </w:r>
      </w:hyperlink>
      <w:r>
        <w:t xml:space="preserve"> - It stresses the importance of security features such as multi-factor authentication and encrypted client communications in a digital tax practice.</w:t>
      </w:r>
      <w:r/>
    </w:p>
    <w:p>
      <w:pPr>
        <w:pStyle w:val="ListNumber"/>
        <w:spacing w:line="240" w:lineRule="auto"/>
        <w:ind w:left="720"/>
      </w:pPr>
      <w:r/>
      <w:hyperlink r:id="rId12">
        <w:r>
          <w:rPr>
            <w:color w:val="0000EE"/>
            <w:u w:val="single"/>
          </w:rPr>
          <w:t>https://www.netsuite.com/portal/resource/articles/financial-management/value-drivers.shtml</w:t>
        </w:r>
      </w:hyperlink>
      <w:r>
        <w:t xml:space="preserve"> - This source explains the concept of value drivers, including operational efficiency and cost control, which are essential for maintaining high service quality in tax practices.</w:t>
      </w:r>
      <w:r/>
    </w:p>
    <w:p>
      <w:pPr>
        <w:pStyle w:val="ListNumber"/>
        <w:spacing w:line="240" w:lineRule="auto"/>
        <w:ind w:left="720"/>
      </w:pPr>
      <w:r/>
      <w:hyperlink r:id="rId12">
        <w:r>
          <w:rPr>
            <w:color w:val="0000EE"/>
            <w:u w:val="single"/>
          </w:rPr>
          <w:t>https://www.netsuite.com/portal/resource/articles/financial-management/value-drivers.shtml</w:t>
        </w:r>
      </w:hyperlink>
      <w:r>
        <w:t xml:space="preserve"> - It discusses the importance of analyzing workflows and resource allocation to identify bottlenecks and inefficiencies, aligning with the need to optimize workflows in tax practices.</w:t>
      </w:r>
      <w:r/>
    </w:p>
    <w:p>
      <w:pPr>
        <w:pStyle w:val="ListNumber"/>
        <w:spacing w:line="240" w:lineRule="auto"/>
        <w:ind w:left="720"/>
      </w:pPr>
      <w:r/>
      <w:hyperlink r:id="rId13">
        <w:r>
          <w:rPr>
            <w:color w:val="0000EE"/>
            <w:u w:val="single"/>
          </w:rPr>
          <w:t>https://www.kitces.com/blog/economies-of-scale-financial-advice-efficiency-productivity-technology-leverage/</w:t>
        </w:r>
      </w:hyperlink>
      <w:r>
        <w:t xml:space="preserve"> - This article highlights the role of technology in improving back-office efficiency and the importance of leveraging technology to enhance client service without compromising quality.</w:t>
      </w:r>
      <w:r/>
    </w:p>
    <w:p>
      <w:pPr>
        <w:pStyle w:val="ListNumber"/>
        <w:spacing w:line="240" w:lineRule="auto"/>
        <w:ind w:left="720"/>
      </w:pPr>
      <w:r/>
      <w:hyperlink r:id="rId13">
        <w:r>
          <w:rPr>
            <w:color w:val="0000EE"/>
            <w:u w:val="single"/>
          </w:rPr>
          <w:t>https://www.kitces.com/blog/economies-of-scale-financial-advice-efficiency-productivity-technology-leverage/</w:t>
        </w:r>
      </w:hyperlink>
      <w:r>
        <w:t xml:space="preserve"> - It emphasizes the need for staff to be proficient in technological solutions to maintain efficiency and quality, similar to the requirements in tax practices.</w:t>
      </w:r>
      <w:r/>
    </w:p>
    <w:p>
      <w:pPr>
        <w:pStyle w:val="ListNumber"/>
        <w:spacing w:line="240" w:lineRule="auto"/>
        <w:ind w:left="720"/>
      </w:pPr>
      <w:r/>
      <w:hyperlink r:id="rId11">
        <w:r>
          <w:rPr>
            <w:color w:val="0000EE"/>
            <w:u w:val="single"/>
          </w:rPr>
          <w:t>https://www.bdo.com/insights/tax/tax-transformation-value-drivers-of-change</w:t>
        </w:r>
      </w:hyperlink>
      <w:r>
        <w:t xml:space="preserve"> - The article underscores the importance of capacity planning using historical data to anticipate workload and distribute resources effectively, a critical aspect for tax practices.</w:t>
      </w:r>
      <w:r/>
    </w:p>
    <w:p>
      <w:pPr>
        <w:pStyle w:val="ListNumber"/>
        <w:spacing w:line="240" w:lineRule="auto"/>
        <w:ind w:left="720"/>
      </w:pPr>
      <w:r/>
      <w:hyperlink r:id="rId11">
        <w:r>
          <w:rPr>
            <w:color w:val="0000EE"/>
            <w:u w:val="single"/>
          </w:rPr>
          <w:t>https://www.bdo.com/insights/tax/tax-transformation-value-drivers-of-change</w:t>
        </w:r>
      </w:hyperlink>
      <w:r>
        <w:t xml:space="preserve"> - It suggests that tax practices should focus on establishing secure client portals and refining document collection processes, which are foundational elements for efficiency enhancements.</w:t>
      </w:r>
      <w:r/>
    </w:p>
    <w:p>
      <w:pPr>
        <w:pStyle w:val="ListNumber"/>
        <w:spacing w:line="240" w:lineRule="auto"/>
        <w:ind w:left="720"/>
      </w:pPr>
      <w:r/>
      <w:hyperlink r:id="rId14">
        <w:r>
          <w:rPr>
            <w:color w:val="0000EE"/>
            <w:u w:val="single"/>
          </w:rPr>
          <w:t>https://insightfulaccountant.com/tax-practice-news/driving-year-end-efficiency-in-tax-practices-a-managers-guide/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gx/en/tax/publications/assets/pwc_tax_function_of_the_future_tax_function_KPI_sept17.pdf" TargetMode="External"/><Relationship Id="rId11" Type="http://schemas.openxmlformats.org/officeDocument/2006/relationships/hyperlink" Target="https://www.bdo.com/insights/tax/tax-transformation-value-drivers-of-change" TargetMode="External"/><Relationship Id="rId12" Type="http://schemas.openxmlformats.org/officeDocument/2006/relationships/hyperlink" Target="https://www.netsuite.com/portal/resource/articles/financial-management/value-drivers.shtml" TargetMode="External"/><Relationship Id="rId13" Type="http://schemas.openxmlformats.org/officeDocument/2006/relationships/hyperlink" Target="https://www.kitces.com/blog/economies-of-scale-financial-advice-efficiency-productivity-technology-leverage/" TargetMode="External"/><Relationship Id="rId14" Type="http://schemas.openxmlformats.org/officeDocument/2006/relationships/hyperlink" Target="https://insightfulaccountant.com/tax-practice-news/driving-year-end-efficiency-in-tax-practices-a-managers-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