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Insights from the Google UK Privacy Forum on data compliance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Google UK Privacy Forum took place recently, gathering industry experts to discuss the shifting landscape of privacy and data management for brands. With significant legislative changes such as the Digital Markets Act influencing business practices, the emphasis on compliance has intensified. The forum underscored the need for companies to not only meet regulatory requirements but to integrate privacy as a core component of their marketing strategy.</w:t>
      </w:r>
      <w:r/>
    </w:p>
    <w:p>
      <w:r/>
      <w:r>
        <w:t>Adam Taylor, Google UK’s data and privacy lead, opened the discussions by asserting the importance of compliance in contemporary marketing. He indicated that ensuring compliance should be a fundamental expectation for businesses. The guiding principles presented during the forum aimed to help brands navigate both present and forthcoming challenges related to privacy, suggesting that online privacy can serve as a catalyst for innovation rather than a hindrance.</w:t>
      </w:r>
      <w:r/>
    </w:p>
    <w:p>
      <w:r/>
      <w:r>
        <w:t>A key focus of the forum was establishing a strong foundational infrastructure to combat privacy challenges. Tom Kelleher, a data and measurement lead at Google UK, highlighted the necessity for durable tagging and recommended tools such as Google’s enhanced conversions and consent mode. These tools are designed to align with evolving privacy expectations while maintaining effective measurement for marketers.</w:t>
      </w:r>
      <w:r/>
    </w:p>
    <w:p>
      <w:r/>
      <w:r>
        <w:t>The discussion also touched upon Google’s Privacy Sandbox initiative, which is centred on enhancing user choice. Gaby Jenkins, partner manager for Privacy Sandbox partnerships at Google, articulated the vision of creating an internet that prioritises privacy, utility for businesses, and transparency. Jenkins emphasised the importance of integrating privacy and performance strategies, reinforcing the message that businesses can innovate while respecting user privacy.</w:t>
      </w:r>
      <w:r/>
    </w:p>
    <w:p>
      <w:r/>
      <w:r>
        <w:t>As the forum progressed, the conversation shifted towards proactive solutions. Google is transitioning from a reactive stance to a forward-thinking approach, investing in technologies that assist brands in managing compliance and achieving marketing objectives. The introduction of more privacy-centric measurement products, including Google Analytics 4 and Google Ads Data Manager, allows companies to harness first-party data effectively without undermining user trust.</w:t>
      </w:r>
      <w:r/>
    </w:p>
    <w:p>
      <w:r/>
      <w:r>
        <w:t>With the rapid evolution of consumer engagement, significant opportunities arise for brands and retailers. Aggie Dawborn, head of data measurement at Google UK, outlined the transformative impact of artificial intelligence (AI) on search and marketing. She highlighted three significant AI-driven trends that advertisers should monitor:</w:t>
      </w:r>
      <w:r/>
    </w:p>
    <w:p>
      <w:r/>
      <w:r>
        <w:t xml:space="preserve">1. </w:t>
      </w:r>
      <w:r>
        <w:rPr>
          <w:b/>
        </w:rPr>
        <w:t>The "Exactly what I want" search:</w:t>
      </w:r>
      <w:r>
        <w:t xml:space="preserve"> An increase in the volume of longer, more specific search queries is connecting brands with highly engaged consumers who are ready to convert.</w:t>
      </w:r>
      <w:r/>
    </w:p>
    <w:p>
      <w:r/>
      <w:r>
        <w:t xml:space="preserve">2. </w:t>
      </w:r>
      <w:r>
        <w:rPr>
          <w:b/>
        </w:rPr>
        <w:t>Search beyond words:</w:t>
      </w:r>
      <w:r>
        <w:t xml:space="preserve"> There is a growing consumer expectation for AI to facilitate searches for complex items. With visual searches through Google Lens increasingly common, brands have new avenues to reach potential customers.</w:t>
      </w:r>
      <w:r/>
    </w:p>
    <w:p>
      <w:r/>
      <w:r>
        <w:t xml:space="preserve">3. </w:t>
      </w:r>
      <w:r>
        <w:rPr>
          <w:b/>
        </w:rPr>
        <w:t>Search beyond answers:</w:t>
      </w:r>
      <w:r>
        <w:t xml:space="preserve"> Innovations like AI Overviews and Ads can engage consumers during moments of exploration, delivering personalised results and enhancing relevance for advertisers at critical decision-making times.</w:t>
      </w:r>
      <w:r/>
    </w:p>
    <w:p>
      <w:r/>
      <w:r>
        <w:t>To leverage these advancements, marketers need to develop effective data collection and structuring methods. Implementing robust measurement strategies, reflecting media investments, and fostering agility in budget settings are critical components for maintaining a competitive edge.</w:t>
      </w:r>
      <w:r/>
    </w:p>
    <w:p>
      <w:r/>
      <w:r>
        <w:t>The ongoing nature of privacy management was a recurring theme throughout the forum. Legal expert Angelika Majchrowsk from EasyJet reiterated that patience and persistence are vital for achieving long-term success in compliance. She suggested that compliance should not be viewed as a barrier but as an enabler of accountability and transparency.</w:t>
      </w:r>
      <w:r/>
    </w:p>
    <w:p>
      <w:r/>
      <w:r>
        <w:t xml:space="preserve">Additionally, Alex Press, head of legal and data protection officer at Domino’s, reinforced the notion that privacy is an evolving landscape. He stated that businesses must recognise the journey towards effective privacy management as continuous, rather than a finite objective. </w:t>
      </w:r>
      <w:r/>
    </w:p>
    <w:p>
      <w:r/>
      <w:r>
        <w:t>The consensus among industry leaders was that by laying a solid foundation now, embracing proactive measures shortly, and remaining adaptable for future changes, brands can better navigate the complexities of a privacy-first, data-driven future. This approach will not only facilitate compliance but also foster deeper connections with consumers while respecting their privacy choices.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https://usercentrics.com/knowledge-hub/digital-markets-act-dma-impacts-user-privacy-and-consent-management/</w:t>
        </w:r>
      </w:hyperlink>
      <w:r>
        <w:t xml:space="preserve"> - Corroborates the importance of compliance with the Digital Markets Act, especially in relation to user privacy and consent management.</w:t>
      </w:r>
      <w:r/>
    </w:p>
    <w:p>
      <w:pPr>
        <w:pStyle w:val="ListNumber"/>
        <w:spacing w:line="240" w:lineRule="auto"/>
        <w:ind w:left="720"/>
      </w:pPr>
      <w:r/>
      <w:hyperlink r:id="rId11">
        <w:r>
          <w:rPr>
            <w:color w:val="0000EE"/>
            <w:u w:val="single"/>
          </w:rPr>
          <w:t>https://www.appsflyer.com/blog/measurement-analytics/digital-markets-act-implications/</w:t>
        </w:r>
      </w:hyperlink>
      <w:r>
        <w:t xml:space="preserve"> - Supports the discussion on the Digital Markets Act's impact on advertisers, including transparency requirements and user consent.</w:t>
      </w:r>
      <w:r/>
    </w:p>
    <w:p>
      <w:pPr>
        <w:pStyle w:val="ListNumber"/>
        <w:spacing w:line="240" w:lineRule="auto"/>
        <w:ind w:left="720"/>
      </w:pPr>
      <w:r/>
      <w:hyperlink r:id="rId12">
        <w:r>
          <w:rPr>
            <w:color w:val="0000EE"/>
            <w:u w:val="single"/>
          </w:rPr>
          <w:t>https://www.investopedia.com/digital-markets-act-7097402</w:t>
        </w:r>
      </w:hyperlink>
      <w:r>
        <w:t xml:space="preserve"> - Provides details on the key goals and measures of the Digital Markets Act, including penalties for non-compliance and the focus on fair competition.</w:t>
      </w:r>
      <w:r/>
    </w:p>
    <w:p>
      <w:pPr>
        <w:pStyle w:val="ListNumber"/>
        <w:spacing w:line="240" w:lineRule="auto"/>
        <w:ind w:left="720"/>
      </w:pPr>
      <w:r/>
      <w:hyperlink r:id="rId13">
        <w:r>
          <w:rPr>
            <w:color w:val="0000EE"/>
            <w:u w:val="single"/>
          </w:rPr>
          <w:t>https://commission.europa.eu/strategy-and-policy/priorities-2019-2024/europe-fit-digital-age/digital-markets-act-ensuring-fair-and-open-digital-markets_en</w:t>
        </w:r>
      </w:hyperlink>
      <w:r>
        <w:t xml:space="preserve"> - Outlines the clear gatekeeper obligations and the benefits of the Digital Markets Act for users, businesses, and platforms.</w:t>
      </w:r>
      <w:r/>
    </w:p>
    <w:p>
      <w:pPr>
        <w:pStyle w:val="ListNumber"/>
        <w:spacing w:line="240" w:lineRule="auto"/>
        <w:ind w:left="720"/>
      </w:pPr>
      <w:r/>
      <w:hyperlink r:id="rId14">
        <w:r>
          <w:rPr>
            <w:color w:val="0000EE"/>
            <w:u w:val="single"/>
          </w:rPr>
          <w:t>https://www.csis.org/analysis/new-costs-and-cybersecurity-challenges-flagged-dma-compliance-starts</w:t>
        </w:r>
      </w:hyperlink>
      <w:r>
        <w:t xml:space="preserve"> - Highlights the compliance costs, cybersecurity challenges, and the impact on various sectors due to the Digital Markets Act.</w:t>
      </w:r>
      <w:r/>
    </w:p>
    <w:p>
      <w:pPr>
        <w:pStyle w:val="ListNumber"/>
        <w:spacing w:line="240" w:lineRule="auto"/>
        <w:ind w:left="720"/>
      </w:pPr>
      <w:r/>
      <w:hyperlink r:id="rId10">
        <w:r>
          <w:rPr>
            <w:color w:val="0000EE"/>
            <w:u w:val="single"/>
          </w:rPr>
          <w:t>https://usercentrics.com/knowledge-hub/digital-markets-act-dma-impacts-user-privacy-and-consent-management/</w:t>
        </w:r>
      </w:hyperlink>
      <w:r>
        <w:t xml:space="preserve"> - Discusses the role of consent management platforms in complying with the DMA's requirements for user consent.</w:t>
      </w:r>
      <w:r/>
    </w:p>
    <w:p>
      <w:pPr>
        <w:pStyle w:val="ListNumber"/>
        <w:spacing w:line="240" w:lineRule="auto"/>
        <w:ind w:left="720"/>
      </w:pPr>
      <w:r/>
      <w:hyperlink r:id="rId11">
        <w:r>
          <w:rPr>
            <w:color w:val="0000EE"/>
            <w:u w:val="single"/>
          </w:rPr>
          <w:t>https://www.appsflyer.com/blog/measurement-analytics/digital-markets-act-implications/</w:t>
        </w:r>
      </w:hyperlink>
      <w:r>
        <w:t xml:space="preserve"> - Explains Google's approach to DMA compliance, including updates to user consent policies and data usage transparency.</w:t>
      </w:r>
      <w:r/>
    </w:p>
    <w:p>
      <w:pPr>
        <w:pStyle w:val="ListNumber"/>
        <w:spacing w:line="240" w:lineRule="auto"/>
        <w:ind w:left="720"/>
      </w:pPr>
      <w:r/>
      <w:hyperlink r:id="rId12">
        <w:r>
          <w:rPr>
            <w:color w:val="0000EE"/>
            <w:u w:val="single"/>
          </w:rPr>
          <w:t>https://www.investopedia.com/digital-markets-act-7097402</w:t>
        </w:r>
      </w:hyperlink>
      <w:r>
        <w:t xml:space="preserve"> - Details the consequences of non-compliance with the DMA, including fines and potential business restructuring.</w:t>
      </w:r>
      <w:r/>
    </w:p>
    <w:p>
      <w:pPr>
        <w:pStyle w:val="ListNumber"/>
        <w:spacing w:line="240" w:lineRule="auto"/>
        <w:ind w:left="720"/>
      </w:pPr>
      <w:r/>
      <w:hyperlink r:id="rId13">
        <w:r>
          <w:rPr>
            <w:color w:val="0000EE"/>
            <w:u w:val="single"/>
          </w:rPr>
          <w:t>https://commission.europa.eu/strategy-and-policy/priorities-2019-2024/europe-fit-digital-age/digital-markets-act-ensuring-fair-and-open-digital-markets_en</w:t>
        </w:r>
      </w:hyperlink>
      <w:r>
        <w:t xml:space="preserve"> - Describes the DMA's provisions for gatekeepers, such as allowing third-party interoperation and preventing unfair practices.</w:t>
      </w:r>
      <w:r/>
    </w:p>
    <w:p>
      <w:pPr>
        <w:pStyle w:val="ListNumber"/>
        <w:spacing w:line="240" w:lineRule="auto"/>
        <w:ind w:left="720"/>
      </w:pPr>
      <w:r/>
      <w:hyperlink r:id="rId14">
        <w:r>
          <w:rPr>
            <w:color w:val="0000EE"/>
            <w:u w:val="single"/>
          </w:rPr>
          <w:t>https://www.csis.org/analysis/new-costs-and-cybersecurity-challenges-flagged-dma-compliance-starts</w:t>
        </w:r>
      </w:hyperlink>
      <w:r>
        <w:t xml:space="preserve"> - Mentions the impact of DMA on advertisers, including the need for additional user consent and potential changes in audience quality.</w:t>
      </w:r>
      <w:r/>
    </w:p>
    <w:p>
      <w:pPr>
        <w:pStyle w:val="ListNumber"/>
        <w:spacing w:line="240" w:lineRule="auto"/>
        <w:ind w:left="720"/>
      </w:pPr>
      <w:r/>
      <w:hyperlink r:id="rId13">
        <w:r>
          <w:rPr>
            <w:color w:val="0000EE"/>
            <w:u w:val="single"/>
          </w:rPr>
          <w:t>https://commission.europa.eu/strategy-and-policy/priorities-2019-2024/europe-fit-digital-age/digital-markets-act-ensuring-fair-and-open-digital-markets_en</w:t>
        </w:r>
      </w:hyperlink>
      <w:r>
        <w:t xml:space="preserve"> - Explains how the DMA ensures legal certainty for platforms and reduces compliance costs for gatekeepers and their business users.</w:t>
      </w:r>
      <w:r/>
    </w:p>
    <w:p>
      <w:pPr>
        <w:pStyle w:val="ListNumber"/>
        <w:spacing w:line="240" w:lineRule="auto"/>
        <w:ind w:left="720"/>
      </w:pPr>
      <w:r/>
      <w:hyperlink r:id="rId15">
        <w:r>
          <w:rPr>
            <w:color w:val="0000EE"/>
            <w:u w:val="single"/>
          </w:rPr>
          <w:t>https://www.thedrum.com/news/2024/11/26/progress-online-privacy-now-next-long-term-priorities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sercentrics.com/knowledge-hub/digital-markets-act-dma-impacts-user-privacy-and-consent-management/" TargetMode="External"/><Relationship Id="rId11" Type="http://schemas.openxmlformats.org/officeDocument/2006/relationships/hyperlink" Target="https://www.appsflyer.com/blog/measurement-analytics/digital-markets-act-implications/" TargetMode="External"/><Relationship Id="rId12" Type="http://schemas.openxmlformats.org/officeDocument/2006/relationships/hyperlink" Target="https://www.investopedia.com/digital-markets-act-7097402" TargetMode="External"/><Relationship Id="rId13" Type="http://schemas.openxmlformats.org/officeDocument/2006/relationships/hyperlink" Target="https://commission.europa.eu/strategy-and-policy/priorities-2019-2024/europe-fit-digital-age/digital-markets-act-ensuring-fair-and-open-digital-markets_en" TargetMode="External"/><Relationship Id="rId14" Type="http://schemas.openxmlformats.org/officeDocument/2006/relationships/hyperlink" Target="https://www.csis.org/analysis/new-costs-and-cybersecurity-challenges-flagged-dma-compliance-starts" TargetMode="External"/><Relationship Id="rId15" Type="http://schemas.openxmlformats.org/officeDocument/2006/relationships/hyperlink" Target="https://www.thedrum.com/news/2024/11/26/progress-online-privacy-now-next-long-term-prior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