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financial services: Embracing instant payments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financial services, the advent of technology is reshaping the way institutions interact with consumers and manage transactions. Jon Budd, CEO of Juniper Payments, a Velera company, emphasised in a recent eBook titled “The New Value Equation: 11 Financial Services Leaders Share Their Vision for 2025” that consumer expectations for immediacy in transactions have transformed from a luxury to a fundamental requirement. The shift is highlighted by a broader context in which consumers, now accustomed to quick and efficient services across various sectors, demand the same standards from financial institutions.</w:t>
      </w:r>
      <w:r/>
    </w:p>
    <w:p>
      <w:r/>
      <w:r>
        <w:t>The acceleration of technological advancements has propelled the financial services sector to rethink its existing payment infrastructures. This evolution has been exemplified by the introduction of the FedNow® Service in 2022, which allows financial institutions (FIs) to send and receive final and irrevocable funds instantly, irrespective of the time or day. This new service represents a significant move away from traditional payment methods, which primarily rely on batch processing. In contrast, systems like FedNow and The Clearing House’s RTP® network operate continuously, 24/7/365, facilitating an unprecedented speed in the banking and payments landscape.</w:t>
      </w:r>
      <w:r/>
    </w:p>
    <w:p>
      <w:r/>
      <w:r>
        <w:t>Budd illustrated the operational challenges of legacy payment processes with a personal anecdote involving his son, who struggled to understand the concept of micro-deposits and the typical five-day waiting period for interbank transfers. This example underscores a growing frustration among users accustomed to instantaneous digital transactions in other spheres of their lives, such as food delivery and shipping. The importance of this transition becomes particularly evident as businesses and consumers increasingly search for instant payment capabilities.</w:t>
      </w:r>
      <w:r/>
    </w:p>
    <w:p>
      <w:r/>
      <w:r>
        <w:t>The financial sector, while still at the nascent stage of adopting instant payment innovations, is witnessing a marked enthusiasm from financial institutions of all sizes. Juniper Payments is actively working on integrating effective fraud controls and real-time risk scoring into their payment systems. Budd noted that establishing robust security measures is crucial to fostering confidence among financial institutions as they navigate this changing landscape and encourage the adoption of instant payment services for their clients.</w:t>
      </w:r>
      <w:r/>
    </w:p>
    <w:p>
      <w:r/>
      <w:r>
        <w:t xml:space="preserve">Moreover, the advantages of instant payments for businesses are becoming increasingly clear. Companies stand to benefit from improved cash flow management through quicker revenue collection, extended payment timelines, and enhanced financial flexibility. This shift could stimulate innovation, paving the way for new business models and use cases yet to be imagined. </w:t>
      </w:r>
      <w:r/>
    </w:p>
    <w:p>
      <w:r/>
      <w:r>
        <w:t>As the trend towards instant payments gathers momentum, the role of community financial institutions becomes crucial. Juniper Payments aims to partner with these institutions to facilitate their understanding of entering the instant payments arena and doing so in a secure and efficient manner. The emergence of instant payments is predicted to not only alter financial operations but also significantly enhance the user experience for consumers and businesses alike.</w:t>
      </w:r>
      <w:r/>
    </w:p>
    <w:p>
      <w:r/>
      <w:r>
        <w:t>With the trajectory towards these advancements firmly set, financial institutions are encouraged to leverage the potential of new payment infrastructures. The ability to adapt and modernise will be essential as both businesses and consumers reshape their expectations in an increasingly immediate world. Thus, the landscape of financial services is poised for significant change in the near future, affecting the way transactions are processed and experienced across the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https://alexatranslations.com/blog/the-top-5-financial-trends-for-2025/</w:t>
        </w:r>
      </w:hyperlink>
      <w:r>
        <w:t xml:space="preserve"> - Corroborates the impact of technological advancements, such as AI and digital-only banking, on the financial services sector.</w:t>
      </w:r>
      <w:r/>
    </w:p>
    <w:p>
      <w:pPr>
        <w:pStyle w:val="ListNumber"/>
        <w:spacing w:line="240" w:lineRule="auto"/>
        <w:ind w:left="720"/>
      </w:pPr>
      <w:r/>
      <w:hyperlink r:id="rId11">
        <w:r>
          <w:rPr>
            <w:color w:val="0000EE"/>
            <w:u w:val="single"/>
          </w:rPr>
          <w:t>https://business.comcast.com/community/docs/default-source/default-document-library/ccb_report_financial-trends-r4.pdf?sfvrsn=175b04ef_1</w:t>
        </w:r>
      </w:hyperlink>
      <w:r>
        <w:t xml:space="preserve"> - Supports the role of AI, data analytics, and digital infrastructure in transforming financial services and enhancing customer experiences.</w:t>
      </w:r>
      <w:r/>
    </w:p>
    <w:p>
      <w:pPr>
        <w:pStyle w:val="ListNumber"/>
        <w:spacing w:line="240" w:lineRule="auto"/>
        <w:ind w:left="720"/>
      </w:pPr>
      <w:r/>
      <w:hyperlink r:id="rId12">
        <w:r>
          <w:rPr>
            <w:color w:val="0000EE"/>
            <w:u w:val="single"/>
          </w:rPr>
          <w:t>https://www.fintechfutures.com/2024/11/will-2025-be-the-turning-point-for-cybersecurity-in-finance/</w:t>
        </w:r>
      </w:hyperlink>
      <w:r>
        <w:t xml:space="preserve"> - Highlights the increasing importance of cybersecurity and regulatory measures, such as DORA, in the financial sector.</w:t>
      </w:r>
      <w:r/>
    </w:p>
    <w:p>
      <w:pPr>
        <w:pStyle w:val="ListNumber"/>
        <w:spacing w:line="240" w:lineRule="auto"/>
        <w:ind w:left="720"/>
      </w:pPr>
      <w:r/>
      <w:hyperlink r:id="rId12">
        <w:r>
          <w:rPr>
            <w:color w:val="0000EE"/>
            <w:u w:val="single"/>
          </w:rPr>
          <w:t>https://www.fintechfutures.com/2024/11/will-2025-be-the-turning-point-for-cybersecurity-in-finance/</w:t>
        </w:r>
      </w:hyperlink>
      <w:r>
        <w:t xml:space="preserve"> - Discusses the escalating cyber threat landscape and the need for robust cybersecurity measures in financial institutions.</w:t>
      </w:r>
      <w:r/>
    </w:p>
    <w:p>
      <w:pPr>
        <w:pStyle w:val="ListNumber"/>
        <w:spacing w:line="240" w:lineRule="auto"/>
        <w:ind w:left="720"/>
      </w:pPr>
      <w:r/>
      <w:hyperlink r:id="rId13">
        <w:r>
          <w:rPr>
            <w:color w:val="0000EE"/>
            <w:u w:val="single"/>
          </w:rPr>
          <w:t>https://legal.thomsonreuters.com/blog/4-major-fintech-trends-for-2025/</w:t>
        </w:r>
      </w:hyperlink>
      <w:r>
        <w:t xml:space="preserve"> - Outlines key fintech trends, including AI, blockchain, and Open Banking, which are transforming financial services.</w:t>
      </w:r>
      <w:r/>
    </w:p>
    <w:p>
      <w:pPr>
        <w:pStyle w:val="ListNumber"/>
        <w:spacing w:line="240" w:lineRule="auto"/>
        <w:ind w:left="720"/>
      </w:pPr>
      <w:r/>
      <w:hyperlink r:id="rId13">
        <w:r>
          <w:rPr>
            <w:color w:val="0000EE"/>
            <w:u w:val="single"/>
          </w:rPr>
          <w:t>https://legal.thomsonreuters.com/blog/4-major-fintech-trends-for-2025/</w:t>
        </w:r>
      </w:hyperlink>
      <w:r>
        <w:t xml:space="preserve"> - Explains the expanding potential of Open Banking and its impact on financial data sharing and payment efficiency.</w:t>
      </w:r>
      <w:r/>
    </w:p>
    <w:p>
      <w:pPr>
        <w:pStyle w:val="ListNumber"/>
        <w:spacing w:line="240" w:lineRule="auto"/>
        <w:ind w:left="720"/>
      </w:pPr>
      <w:r/>
      <w:hyperlink r:id="rId14">
        <w:r>
          <w:rPr>
            <w:color w:val="0000EE"/>
            <w:u w:val="single"/>
          </w:rPr>
          <w:t>https://www2.deloitte.com/us/en/pages/finance-transformation/articles/finance-digital-transformation-for-cfos.html</w:t>
        </w:r>
      </w:hyperlink>
      <w:r>
        <w:t xml:space="preserve"> - Predicts the digital transformation in finance, including the adoption of new technologies and the need for clear vision and strategy.</w:t>
      </w:r>
      <w:r/>
    </w:p>
    <w:p>
      <w:pPr>
        <w:pStyle w:val="ListNumber"/>
        <w:spacing w:line="240" w:lineRule="auto"/>
        <w:ind w:left="720"/>
      </w:pPr>
      <w:r/>
      <w:hyperlink r:id="rId14">
        <w:r>
          <w:rPr>
            <w:color w:val="0000EE"/>
            <w:u w:val="single"/>
          </w:rPr>
          <w:t>https://www2.deloitte.com/us/en/pages/finance-transformation/articles/finance-digital-transformation-for-cfos.html</w:t>
        </w:r>
      </w:hyperlink>
      <w:r>
        <w:t xml:space="preserve"> - Emphasizes the importance of modern digital finance architecture and disruptive technologies in shaping the future of finance.</w:t>
      </w:r>
      <w:r/>
    </w:p>
    <w:p>
      <w:pPr>
        <w:pStyle w:val="ListNumber"/>
        <w:spacing w:line="240" w:lineRule="auto"/>
        <w:ind w:left="720"/>
      </w:pPr>
      <w:r/>
      <w:hyperlink r:id="rId10">
        <w:r>
          <w:rPr>
            <w:color w:val="0000EE"/>
            <w:u w:val="single"/>
          </w:rPr>
          <w:t>https://alexatranslations.com/blog/the-top-5-financial-trends-for-2025/</w:t>
        </w:r>
      </w:hyperlink>
      <w:r>
        <w:t xml:space="preserve"> - Details the benefits of instant payment systems, such as improved cash flow management and enhanced financial flexibility.</w:t>
      </w:r>
      <w:r/>
    </w:p>
    <w:p>
      <w:pPr>
        <w:pStyle w:val="ListNumber"/>
        <w:spacing w:line="240" w:lineRule="auto"/>
        <w:ind w:left="720"/>
      </w:pPr>
      <w:r/>
      <w:hyperlink r:id="rId11">
        <w:r>
          <w:rPr>
            <w:color w:val="0000EE"/>
            <w:u w:val="single"/>
          </w:rPr>
          <w:t>https://business.comcast.com/community/docs/default-source/default-document-library/ccb_report_financial-trends-r4.pdf?sfvrsn=175b04ef_1</w:t>
        </w:r>
      </w:hyperlink>
      <w:r>
        <w:t xml:space="preserve"> - Supports the necessity of adapting to new payment infrastructures and modernizing financial operations to meet changing consumer expectations.</w:t>
      </w:r>
      <w:r/>
    </w:p>
    <w:p>
      <w:pPr>
        <w:pStyle w:val="ListNumber"/>
        <w:spacing w:line="240" w:lineRule="auto"/>
        <w:ind w:left="720"/>
      </w:pPr>
      <w:r/>
      <w:hyperlink r:id="rId12">
        <w:r>
          <w:rPr>
            <w:color w:val="0000EE"/>
            <w:u w:val="single"/>
          </w:rPr>
          <w:t>https://www.fintechfutures.com/2024/11/will-2025-be-the-turning-point-for-cybersecurity-in-finance/</w:t>
        </w:r>
      </w:hyperlink>
      <w:r>
        <w:t xml:space="preserve"> - Highlights the critical role of community financial institutions in facilitating the adoption of instant payments securely and efficiently.</w:t>
      </w:r>
      <w:r/>
    </w:p>
    <w:p>
      <w:pPr>
        <w:pStyle w:val="ListNumber"/>
        <w:spacing w:line="240" w:lineRule="auto"/>
        <w:ind w:left="720"/>
      </w:pPr>
      <w:r/>
      <w:hyperlink r:id="rId15">
        <w:r>
          <w:rPr>
            <w:color w:val="0000EE"/>
            <w:u w:val="single"/>
          </w:rPr>
          <w:t>https://www.pymnts.com/opinion/2024/why-instant-payments-are-no-longer-optional-for-credit-unions/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exatranslations.com/blog/the-top-5-financial-trends-for-2025/" TargetMode="External"/><Relationship Id="rId11" Type="http://schemas.openxmlformats.org/officeDocument/2006/relationships/hyperlink" Target="https://business.comcast.com/community/docs/default-source/default-document-library/ccb_report_financial-trends-r4.pdf?sfvrsn=175b04ef_1" TargetMode="External"/><Relationship Id="rId12" Type="http://schemas.openxmlformats.org/officeDocument/2006/relationships/hyperlink" Target="https://www.fintechfutures.com/2024/11/will-2025-be-the-turning-point-for-cybersecurity-in-finance/" TargetMode="External"/><Relationship Id="rId13" Type="http://schemas.openxmlformats.org/officeDocument/2006/relationships/hyperlink" Target="https://legal.thomsonreuters.com/blog/4-major-fintech-trends-for-2025/" TargetMode="External"/><Relationship Id="rId14" Type="http://schemas.openxmlformats.org/officeDocument/2006/relationships/hyperlink" Target="https://www2.deloitte.com/us/en/pages/finance-transformation/articles/finance-digital-transformation-for-cfos.html" TargetMode="External"/><Relationship Id="rId15" Type="http://schemas.openxmlformats.org/officeDocument/2006/relationships/hyperlink" Target="https://www.pymnts.com/opinion/2024/why-instant-payments-are-no-longer-optional-for-credit-un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