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need for tailored regulations in the automotive AI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rapidly becoming integral to the automotive industry, particularly within the realm of software-defined vehicles (SDVs). These vehicles rely heavily on AI for various tasks, from the design of systems to validation and driving automation. However, as the technology continues to evolve and proliferate, there is a notable lack of sector-specific regulatory frameworks tailored to the unique challenges and opportunities presented by AI in the automotive context.</w:t>
      </w:r>
      <w:r/>
    </w:p>
    <w:p>
      <w:r/>
      <w:r>
        <w:t>The current regulatory landscape, exemplified by initiatives like the EU AI Act, has largely been generic and not specifically aimed at the automotive industry. This approach has raised concerns among industry experts, who argue that a one-size-fits-all framework could hinder innovation and slow down the deployment of potentially transformative technologies. Earl Adams Jr, a partner at the global law firm Hogan Lovells and former Deputy Administrator at the US Department of Transportation’s Federal Motor Carrier Safety Administration (FMCSA), has voiced apprehensions that regulatory discussions need to distinguish between the nuances of AI applications in transportation versus other sectors.</w:t>
      </w:r>
      <w:r/>
    </w:p>
    <w:p>
      <w:r/>
      <w:r>
        <w:t>Adams points out that while some AI systems, such as those predicting mortgage rates, raise concerns around discrimination and privacy, applications within the automotive sector are fundamentally different. In automated driving, AI algorithms process real-time environmental data to respond to various road scenarios without factoring in personal identifiers. This stark contrast underlines the necessity for regulations that cater to the specific needs of the automotive sector rather than relying on generic guidelines applicable across various domains.</w:t>
      </w:r>
      <w:r/>
    </w:p>
    <w:p>
      <w:r/>
      <w:r>
        <w:t>He notes that the transportation industry has a significant head start in the use of large data models for predictive analytics, thus warranting a tailored regulatory approach. The suggestion of sector-specific guidelines is further backed by recent developments within the US Department of Transportation. In May 2024, the department’s Advanced Research Projects Agency—Infrastructure (ARPA-I) initiated a Request for Information (RFI) aimed at garnering insights from stakeholders regarding the role of AI in transportation. This is a step towards acknowledging the distinctive nature of AI applications across different industries.</w:t>
      </w:r>
      <w:r/>
    </w:p>
    <w:p>
      <w:r/>
      <w:r>
        <w:t>Adams, who now advises automotive clients on regulatory compliance, emphasises three key steps for industry stakeholders: partnering with research entities, educating policymakers, and maintaining open lines of communication with regulatory bodies. He asserts that developers of AI technologies should actively share their data with policymakers to enhance understanding and facilitate better-informed regulatory decisions. The importance of public acceptance is also highlighted, as it may pose significant challenges to the adoption of autonomous technologies.</w:t>
      </w:r>
      <w:r/>
    </w:p>
    <w:p>
      <w:r/>
      <w:r>
        <w:t>The need for better communication with policymakers is crucial; developers risk losing control of the narrative regarding regulations if they adopt a passive stance. To address these concerns, the DoT has made strides by hosting its inaugural AI Assurance workshop in November 2023, aiming to explore the risks, challenges, and priorities specifically related to AI in transportation. This initiative includes the development of an AI data assurance framework and seeks to establish common terminology and foster knowledge sharing across modes of transport.</w:t>
      </w:r>
      <w:r/>
    </w:p>
    <w:p>
      <w:r/>
      <w:r>
        <w:t>While progress appears to be underway, Adams emphasises that these discussions are merely the starting point. The evolving AI landscape in the automotive sector necessitates ongoing dialogue and the formulation of dedicated guidelines to harness the benefits of AI while addressing potential risks. The future of AI in automotive looks promising, contingent upon the establishment of regulations that acknowledge its distinct characteristics and operational environment. As the conversation develops, industry players are encouraged to remain proactive in shaping the regulatory framework pertinent to their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https://www.turbomarketingsolutions.com/single-post/ai-regulatory-updates-in-automotive-industry-key-trends-and-policy-changes</w:t>
        </w:r>
      </w:hyperlink>
      <w:r>
        <w:t xml:space="preserve"> - This link corroborates the discussion on the EU AI Act and its impact on the automotive industry, highlighting the need for sector-specific regulations.</w:t>
      </w:r>
      <w:r/>
    </w:p>
    <w:p>
      <w:pPr>
        <w:pStyle w:val="ListNumber"/>
        <w:spacing w:line="240" w:lineRule="auto"/>
        <w:ind w:left="720"/>
      </w:pPr>
      <w:r/>
      <w:hyperlink r:id="rId10">
        <w:r>
          <w:rPr>
            <w:color w:val="0000EE"/>
            <w:u w:val="single"/>
          </w:rPr>
          <w:t>https://www.turbomarketingsolutions.com/single-post/ai-regulatory-updates-in-automotive-industry-key-trends-and-policy-changes</w:t>
        </w:r>
      </w:hyperlink>
      <w:r>
        <w:t xml:space="preserve"> - It also supports the mention of the National Highway Traffic Safety Administration (NHTSA) guidelines for autonomous vehicle development in the US.</w:t>
      </w:r>
      <w:r/>
    </w:p>
    <w:p>
      <w:pPr>
        <w:pStyle w:val="ListNumber"/>
        <w:spacing w:line="240" w:lineRule="auto"/>
        <w:ind w:left="720"/>
      </w:pPr>
      <w:r/>
      <w:hyperlink r:id="rId11">
        <w:r>
          <w:rPr>
            <w:color w:val="0000EE"/>
            <w:u w:val="single"/>
          </w:rPr>
          <w:t>https://www.holisticai.com/blog/ai-regulations-for-autonomous-vehicles</w:t>
        </w:r>
      </w:hyperlink>
      <w:r>
        <w:t xml:space="preserve"> - This link provides details on federal and state-level regulations in the US, such as H.R 3388, and the role of NHTSA in regulating autonomous vehicles.</w:t>
      </w:r>
      <w:r/>
    </w:p>
    <w:p>
      <w:pPr>
        <w:pStyle w:val="ListNumber"/>
        <w:spacing w:line="240" w:lineRule="auto"/>
        <w:ind w:left="720"/>
      </w:pPr>
      <w:r/>
      <w:hyperlink r:id="rId11">
        <w:r>
          <w:rPr>
            <w:color w:val="0000EE"/>
            <w:u w:val="single"/>
          </w:rPr>
          <w:t>https://www.holisticai.com/blog/ai-regulations-for-autonomous-vehicles</w:t>
        </w:r>
      </w:hyperlink>
      <w:r>
        <w:t xml:space="preserve"> - It also discusses the importance of state-level legislations and the safety concerns associated with autonomous vehicles.</w:t>
      </w:r>
      <w:r/>
    </w:p>
    <w:p>
      <w:pPr>
        <w:pStyle w:val="ListNumber"/>
        <w:spacing w:line="240" w:lineRule="auto"/>
        <w:ind w:left="720"/>
      </w:pPr>
      <w:r/>
      <w:hyperlink r:id="rId12">
        <w:r>
          <w:rPr>
            <w:color w:val="0000EE"/>
            <w:u w:val="single"/>
          </w:rPr>
          <w:t>https://accilium.com/en/embracing-innovation-in-automotive-ai-regulations-and-the-path-to-customer-trust/</w:t>
        </w:r>
      </w:hyperlink>
      <w:r>
        <w:t xml:space="preserve"> - This link highlights the need for compliance with AI regulations, such as UNECE No. 157 and VGSR, to ensure vehicle safety and build customer trust.</w:t>
      </w:r>
      <w:r/>
    </w:p>
    <w:p>
      <w:pPr>
        <w:pStyle w:val="ListNumber"/>
        <w:spacing w:line="240" w:lineRule="auto"/>
        <w:ind w:left="720"/>
      </w:pPr>
      <w:r/>
      <w:hyperlink r:id="rId12">
        <w:r>
          <w:rPr>
            <w:color w:val="0000EE"/>
            <w:u w:val="single"/>
          </w:rPr>
          <w:t>https://accilium.com/en/embracing-innovation-in-automotive-ai-regulations-and-the-path-to-customer-trust/</w:t>
        </w:r>
      </w:hyperlink>
      <w:r>
        <w:t xml:space="preserve"> - It emphasizes the importance of adapting to regulatory changes and promoting knowledge sharing across departments.</w:t>
      </w:r>
      <w:r/>
    </w:p>
    <w:p>
      <w:pPr>
        <w:pStyle w:val="ListNumber"/>
        <w:spacing w:line="240" w:lineRule="auto"/>
        <w:ind w:left="720"/>
      </w:pPr>
      <w:r/>
      <w:hyperlink r:id="rId13">
        <w:r>
          <w:rPr>
            <w:color w:val="0000EE"/>
            <w:u w:val="single"/>
          </w:rPr>
          <w:t>https://www.salesforce.com/automotive/artificial-intelligence/guide/</w:t>
        </w:r>
      </w:hyperlink>
      <w:r>
        <w:t xml:space="preserve"> - This link supports the role of AI in automotive manufacturing, vehicle design, and the connected car experience, including ethical and safety considerations.</w:t>
      </w:r>
      <w:r/>
    </w:p>
    <w:p>
      <w:pPr>
        <w:pStyle w:val="ListNumber"/>
        <w:spacing w:line="240" w:lineRule="auto"/>
        <w:ind w:left="720"/>
      </w:pPr>
      <w:r/>
      <w:hyperlink r:id="rId13">
        <w:r>
          <w:rPr>
            <w:color w:val="0000EE"/>
            <w:u w:val="single"/>
          </w:rPr>
          <w:t>https://www.salesforce.com/automotive/artificial-intelligence/guide/</w:t>
        </w:r>
      </w:hyperlink>
      <w:r>
        <w:t xml:space="preserve"> - It also discusses the need for transparency, data privacy, and ethical guidelines in the use of AI in the automotive industry.</w:t>
      </w:r>
      <w:r/>
    </w:p>
    <w:p>
      <w:pPr>
        <w:pStyle w:val="ListNumber"/>
        <w:spacing w:line="240" w:lineRule="auto"/>
        <w:ind w:left="720"/>
      </w:pPr>
      <w:r/>
      <w:hyperlink r:id="rId14">
        <w:r>
          <w:rPr>
            <w:color w:val="0000EE"/>
            <w:u w:val="single"/>
          </w:rPr>
          <w:t>https://www.humaxa.com/generative-ai-automotive-specification-requirements/</w:t>
        </w:r>
      </w:hyperlink>
      <w:r>
        <w:t xml:space="preserve"> - This link explains how generative AI is transforming vehicle design, safety, and manufacturing, and the importance of regulatory compliance.</w:t>
      </w:r>
      <w:r/>
    </w:p>
    <w:p>
      <w:pPr>
        <w:pStyle w:val="ListNumber"/>
        <w:spacing w:line="240" w:lineRule="auto"/>
        <w:ind w:left="720"/>
      </w:pPr>
      <w:r/>
      <w:hyperlink r:id="rId14">
        <w:r>
          <w:rPr>
            <w:color w:val="0000EE"/>
            <w:u w:val="single"/>
          </w:rPr>
          <w:t>https://www.humaxa.com/generative-ai-automotive-specification-requirements/</w:t>
        </w:r>
      </w:hyperlink>
      <w:r>
        <w:t xml:space="preserve"> - It highlights the use of generative AI in optimizing production lines, improving quality control, and predicting equipment failures.</w:t>
      </w:r>
      <w:r/>
    </w:p>
    <w:p>
      <w:pPr>
        <w:pStyle w:val="ListNumber"/>
        <w:spacing w:line="240" w:lineRule="auto"/>
        <w:ind w:left="720"/>
      </w:pPr>
      <w:r/>
      <w:hyperlink r:id="rId10">
        <w:r>
          <w:rPr>
            <w:color w:val="0000EE"/>
            <w:u w:val="single"/>
          </w:rPr>
          <w:t>https://www.turbomarketingsolutions.com/single-post/ai-regulatory-updates-in-automotive-industry-key-trends-and-policy-changes</w:t>
        </w:r>
      </w:hyperlink>
      <w:r>
        <w:t xml:space="preserve"> - This link further supports the discussion on the need for sector-specific guidelines and the proactive stance of regulatory bodies like the EU and US in addressing AI in the automotive sector.</w:t>
      </w:r>
      <w:r/>
    </w:p>
    <w:p>
      <w:pPr>
        <w:pStyle w:val="ListNumber"/>
        <w:spacing w:line="240" w:lineRule="auto"/>
        <w:ind w:left="720"/>
      </w:pPr>
      <w:r/>
      <w:hyperlink r:id="rId15">
        <w:r>
          <w:rPr>
            <w:color w:val="0000EE"/>
            <w:u w:val="single"/>
          </w:rPr>
          <w:t>https://www.automotiveworld.com/articles/one-size-fits-all-wont-work-for-ai-regulations/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urbomarketingsolutions.com/single-post/ai-regulatory-updates-in-automotive-industry-key-trends-and-policy-changes" TargetMode="External"/><Relationship Id="rId11" Type="http://schemas.openxmlformats.org/officeDocument/2006/relationships/hyperlink" Target="https://www.holisticai.com/blog/ai-regulations-for-autonomous-vehicles" TargetMode="External"/><Relationship Id="rId12" Type="http://schemas.openxmlformats.org/officeDocument/2006/relationships/hyperlink" Target="https://accilium.com/en/embracing-innovation-in-automotive-ai-regulations-and-the-path-to-customer-trust/" TargetMode="External"/><Relationship Id="rId13" Type="http://schemas.openxmlformats.org/officeDocument/2006/relationships/hyperlink" Target="https://www.salesforce.com/automotive/artificial-intelligence/guide/" TargetMode="External"/><Relationship Id="rId14" Type="http://schemas.openxmlformats.org/officeDocument/2006/relationships/hyperlink" Target="https://www.humaxa.com/generative-ai-automotive-specification-requirements/" TargetMode="External"/><Relationship Id="rId15" Type="http://schemas.openxmlformats.org/officeDocument/2006/relationships/hyperlink" Target="https://www.automotiveworld.com/articles/one-size-fits-all-wont-work-for-ai-reg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