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crypto stocks and the future of financial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emergence of “crypto stocks” represents a significant evolution in the financial landscape, essentially merging the realms of cryptocurrency and traditional stock markets. This cutting-edge investment vehicle harnesses blockchain technology to create a new category of equities linked to companies operating within the cryptocurrency sphere. As this phenomenon gains traction, it has the potential to alter investor interactions with the stock market and redefine how investment opportunities are approached.</w:t>
      </w:r>
      <w:r/>
    </w:p>
    <w:p>
      <w:r/>
      <w:r>
        <w:t>Crypto stocks blend the volatility characteristic of cryptocurrencies with the established stability associated with traditional equities. This fusion creates a unique risk-reward profile, appealing to a broader spectrum of investors. A pivotal element of this innovation is blockchain technology, known for its transparency, security, and operational efficiency. Companies that adopt blockchain can enable decentralised transaction processes, which not only minimise fraud but also build a foundation of trust among investors. This shift could signal a move away from initial coin offerings (ICOs), steering the market toward a more regulated structure of capital raising through crypto stocks.</w:t>
      </w:r>
      <w:r/>
    </w:p>
    <w:p>
      <w:r/>
      <w:r>
        <w:t>As interest in crypto stocks intensifies, the financial ecosystem may witness the dawn of a new investment era that integrates both digital currencies and conventional financial assets. Experts anticipate that as legal frameworks mature and blockchain technology becomes increasingly mainstream, a variety of crypto stock offerings will become available, encouraging diversified investment approaches and advanced trading techniques.</w:t>
      </w:r>
      <w:r/>
    </w:p>
    <w:p>
      <w:r/>
      <w:r>
        <w:t>The impact of crypto stocks extends beyond individual investment portfolios; their rise could influence entire economies. By linking cryptocurrency and traditional finance, crypto stocks may enhance innovation and create new avenues for economic stimulation. This is particularly noteworthy for underserved communities where blockchain's decentralised nature can facilitate financial inclusion, offering individuals in regions with limited banking infrastructure an opportunity to engage in global markets. Such developments could lead to a redistribution of wealth and access to capital that had previously been limited.</w:t>
      </w:r>
      <w:r/>
    </w:p>
    <w:p>
      <w:r/>
      <w:r>
        <w:t>However, the introduction of crypto stocks is not without its controversies. Detractors voice concerns about the inherent volatility of cryptocurrencies, suggesting that this instability may render them unreliable as financial instruments. The lack of comprehensive regulation raises alarms about potential fraudulent activities and market manipulation, placing investor safety at risk. Moreover, the potential for crypto stocks to disrupt traditional financial institutions may lead to economic displacement and job losses in established sectors.</w:t>
      </w:r>
      <w:r/>
    </w:p>
    <w:p>
      <w:r/>
      <w:r>
        <w:t>The readiness of the global market to adopt crypto stocks remains uncertain and hinges on regulatory developments, public confidence in blockchain mechanisms, and the capacity of conventional financial institutions to adapt to these evolving dynamics. As nations contend with these pressing questions, it is crucial to find a balance that fosters innovation while ensuring economic stability.</w:t>
      </w:r>
      <w:r/>
    </w:p>
    <w:p>
      <w:r/>
      <w:r>
        <w:t>The pros and cons of crypto stocks illustrate a complex landscape. On the advantageous side, blockchain technology offers increased transparency and accessibility, along with transaction efficiency. Yet, the significant downsides involve high volatility, regulatory hurdles, and the potential for disrupting established economic systems. The trajectory of crypto stocks will likely redefine investment strategies and reshape financial practices worldwide.</w:t>
      </w:r>
      <w:r/>
    </w:p>
    <w:p>
      <w:r/>
      <w:r>
        <w:t>Concurrently, Amazon is making headlines with its ambitious foray into artificial intelligence, a move that could redefine the gig economy and employment structures globally. With a notable financial commitment to AI innovation, Amazon's integration of AI technology is expected to optimise its internal operations while raising important questions regarding job security and workforce dynamics.</w:t>
      </w:r>
      <w:r/>
    </w:p>
    <w:p>
      <w:r/>
      <w:r>
        <w:t>As AI is woven into Amazon's processes, the risk of job automation looms for roles primarily within logistics and delivery services. However, the evolution of this technology could also lead to the creation of new positions in tech and AI management, shifting the job market landscape. Local economies, particularly those hosting Amazon's distribution centres, might experience enhanced economic activity due to increased operational efficiency. Nevertheless, smaller businesses could struggle to keep pace with Amazon's rapid technological advancements, posing challenges to local economic competition.</w:t>
      </w:r>
      <w:r/>
    </w:p>
    <w:p>
      <w:r/>
      <w:r>
        <w:t>On a global scale, Amazon's significant investment in AI has implications for the technological divide between nations. Countries adept in digital infrastructure may benefit from enhanced efficiencies, while those lagging in technological adoption could face challenges that exacerbate existing inequalities. The effectiveness of Amazon's AI initiatives in addressing or widening these disparities remains to be seen.</w:t>
      </w:r>
      <w:r/>
    </w:p>
    <w:p>
      <w:r/>
      <w:r>
        <w:t>Additionally, Amazon’s embrace of AI raises ethical considerations surrounding data privacy, algorithmic biases, and consumer profiling, crucial issues that warrant scrutiny as the company expands its digital footprint. The company must navigate the delicate balance between leveraging vast data for operational enhancements and safeguarding consumer privacy.</w:t>
      </w:r>
      <w:r/>
    </w:p>
    <w:p>
      <w:r/>
      <w:r>
        <w:t>A further layer to this conversation includes the environmental impact of AI adoption. As AI demands significant computational resources, concerns regarding increased energy consumption and the corresponding carbon footprint are growing. Achieving a balance between technological advancement and sustainable practices will be vital for Amazon as it continues to develop its AI capabilities.</w:t>
      </w:r>
      <w:r/>
    </w:p>
    <w:p>
      <w:r/>
      <w:r>
        <w:t>Moreover, the potential benefits for emerging economies through Amazon’s AI initiatives could lead to infrastructure growth and enhanced digital education. Nonetheless, there exists a risk that centralised control might monopolise opportunities, stunting local innovation and ecosystems.</w:t>
      </w:r>
      <w:r/>
    </w:p>
    <w:p>
      <w:r/>
      <w:r>
        <w:t>Overall, Amazon’s AI revolution heralds inevitable changes across multiple sectors, enacting both opportunities and challenges. Stakeholders seeking to comprehend the full scope of these developments will need to stay informed and engaged as the digital and financial landscapes continue to evolve dramatically.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https://www.pwc.com/us/en/industries/financial-services/fintech/bitcoin-blockchain-cryptocurrency.html</w:t>
        </w:r>
      </w:hyperlink>
      <w:r>
        <w:t xml:space="preserve"> - Explains the basics of blockchain, cryptocurrency, and how blockchain technology enables the existence of cryptocurrencies, including their use in financial transactions and their potential applications.</w:t>
      </w:r>
      <w:r/>
    </w:p>
    <w:p>
      <w:pPr>
        <w:pStyle w:val="ListNumber"/>
        <w:spacing w:line="240" w:lineRule="auto"/>
        <w:ind w:left="720"/>
      </w:pPr>
      <w:r/>
      <w:hyperlink r:id="rId11">
        <w:r>
          <w:rPr>
            <w:color w:val="0000EE"/>
            <w:u w:val="single"/>
          </w:rPr>
          <w:t>https://guides.loc.gov/fintech/21st-century/cryptocurrency-blockchain</w:t>
        </w:r>
      </w:hyperlink>
      <w:r>
        <w:t xml:space="preserve"> - Discusses cryptocurrency and blockchain technology, including how blockchain serves as a decentralized ledger, its use in peer-to-peer electronic cash systems, and the categorization of digital assets.</w:t>
      </w:r>
      <w:r/>
    </w:p>
    <w:p>
      <w:pPr>
        <w:pStyle w:val="ListNumber"/>
        <w:spacing w:line="240" w:lineRule="auto"/>
        <w:ind w:left="720"/>
      </w:pPr>
      <w:r/>
      <w:hyperlink r:id="rId12">
        <w:r>
          <w:rPr>
            <w:color w:val="0000EE"/>
            <w:u w:val="single"/>
          </w:rPr>
          <w:t>https://www.finra.org/investors/insights/what-blockchain</w:t>
        </w:r>
      </w:hyperlink>
      <w:r>
        <w:t xml:space="preserve"> - Provides an overview of blockchain technology, its structure, and how it works, including its use in securing transactions and preventing fraud, as well as warnings about potential scams.</w:t>
      </w:r>
      <w:r/>
    </w:p>
    <w:p>
      <w:pPr>
        <w:pStyle w:val="ListNumber"/>
        <w:spacing w:line="240" w:lineRule="auto"/>
        <w:ind w:left="720"/>
      </w:pPr>
      <w:r/>
      <w:hyperlink r:id="rId13">
        <w:r>
          <w:rPr>
            <w:color w:val="0000EE"/>
            <w:u w:val="single"/>
          </w:rPr>
          <w:t>https://www.simplilearn.com/tutorials/blockchain-tutorial/blockchain-technology</w:t>
        </w:r>
      </w:hyperlink>
      <w:r>
        <w:t xml:space="preserve"> - Details the structure and design of blockchain, its decentralized nature, and its applications beyond cryptocurrencies, including supply chain and identity verification.</w:t>
      </w:r>
      <w:r/>
    </w:p>
    <w:p>
      <w:pPr>
        <w:pStyle w:val="ListNumber"/>
        <w:spacing w:line="240" w:lineRule="auto"/>
        <w:ind w:left="720"/>
      </w:pPr>
      <w:r/>
      <w:hyperlink r:id="rId14">
        <w:r>
          <w:rPr>
            <w:color w:val="0000EE"/>
            <w:u w:val="single"/>
          </w:rPr>
          <w:t>https://www.ibm.com/topics/blockchain</w:t>
        </w:r>
      </w:hyperlink>
      <w:r>
        <w:t xml:space="preserve"> - Explains how blockchain technology works, its benefits in terms of transparency and security, and its various applications in business networks, including tracking assets and enhancing trust.</w:t>
      </w:r>
      <w:r/>
    </w:p>
    <w:p>
      <w:pPr>
        <w:pStyle w:val="ListNumber"/>
        <w:spacing w:line="240" w:lineRule="auto"/>
        <w:ind w:left="720"/>
      </w:pPr>
      <w:r/>
      <w:hyperlink r:id="rId10">
        <w:r>
          <w:rPr>
            <w:color w:val="0000EE"/>
            <w:u w:val="single"/>
          </w:rPr>
          <w:t>https://www.pwc.com/us/en/industries/financial-services/fintech/bitcoin-blockchain-cryptocurrency.html</w:t>
        </w:r>
      </w:hyperlink>
      <w:r>
        <w:t xml:space="preserve"> - Discusses the potential of blockchain technology to improve business processes, reduce costs, and enhance transparency, which are key aspects of the emergence of crypto stocks.</w:t>
      </w:r>
      <w:r/>
    </w:p>
    <w:p>
      <w:pPr>
        <w:pStyle w:val="ListNumber"/>
        <w:spacing w:line="240" w:lineRule="auto"/>
        <w:ind w:left="720"/>
      </w:pPr>
      <w:r/>
      <w:hyperlink r:id="rId11">
        <w:r>
          <w:rPr>
            <w:color w:val="0000EE"/>
            <w:u w:val="single"/>
          </w:rPr>
          <w:t>https://guides.loc.gov/fintech/21st-century/cryptocurrency-blockchain</w:t>
        </w:r>
      </w:hyperlink>
      <w:r>
        <w:t xml:space="preserve"> - Addresses the regulatory and volatility concerns associated with cryptocurrencies and their integration into traditional financial markets, relevant to the discussion on crypto stocks.</w:t>
      </w:r>
      <w:r/>
    </w:p>
    <w:p>
      <w:pPr>
        <w:pStyle w:val="ListNumber"/>
        <w:spacing w:line="240" w:lineRule="auto"/>
        <w:ind w:left="720"/>
      </w:pPr>
      <w:r/>
      <w:hyperlink r:id="rId12">
        <w:r>
          <w:rPr>
            <w:color w:val="0000EE"/>
            <w:u w:val="single"/>
          </w:rPr>
          <w:t>https://www.finra.org/investors/insights/what-blockchain</w:t>
        </w:r>
      </w:hyperlink>
      <w:r>
        <w:t xml:space="preserve"> - Warns about the potential for fraudulent activities and market manipulation in the context of blockchain and cryptocurrency investments, aligning with concerns about crypto stocks.</w:t>
      </w:r>
      <w:r/>
    </w:p>
    <w:p>
      <w:pPr>
        <w:pStyle w:val="ListNumber"/>
        <w:spacing w:line="240" w:lineRule="auto"/>
        <w:ind w:left="720"/>
      </w:pPr>
      <w:r/>
      <w:hyperlink r:id="rId13">
        <w:r>
          <w:rPr>
            <w:color w:val="0000EE"/>
            <w:u w:val="single"/>
          </w:rPr>
          <w:t>https://www.simplilearn.com/tutorials/blockchain-tutorial/blockchain-technology</w:t>
        </w:r>
      </w:hyperlink>
      <w:r>
        <w:t xml:space="preserve"> - Highlights the decentralized nature of blockchain and its potential to facilitate financial inclusion, which is crucial for understanding the impact of crypto stocks on underserved communities.</w:t>
      </w:r>
      <w:r/>
    </w:p>
    <w:p>
      <w:pPr>
        <w:pStyle w:val="ListNumber"/>
        <w:spacing w:line="240" w:lineRule="auto"/>
        <w:ind w:left="720"/>
      </w:pPr>
      <w:r/>
      <w:hyperlink r:id="rId14">
        <w:r>
          <w:rPr>
            <w:color w:val="0000EE"/>
            <w:u w:val="single"/>
          </w:rPr>
          <w:t>https://www.ibm.com/topics/blockchain</w:t>
        </w:r>
      </w:hyperlink>
      <w:r>
        <w:t xml:space="preserve"> - Explains how blockchain can enhance innovation and create new avenues for economic stimulation by linking cryptocurrency and traditional finance, supporting the potential economic impact of crypto stocks.</w:t>
      </w:r>
      <w:r/>
    </w:p>
    <w:p>
      <w:pPr>
        <w:pStyle w:val="ListNumber"/>
        <w:spacing w:line="240" w:lineRule="auto"/>
        <w:ind w:left="720"/>
      </w:pPr>
      <w:r/>
      <w:hyperlink r:id="rId15">
        <w:r>
          <w:rPr>
            <w:color w:val="0000EE"/>
            <w:u w:val="single"/>
          </w:rPr>
          <w:t>https://news.google.com/rss/articles/CBMijwFBVV95cUxPQjAxWVU1bXhnVEhlQlZBVnF6TTBpanF3dUoyRkFHOVAyLVRQendDNU1YdUd3eHFLZGM1SHZFWEw4cHlRYkhaTTNYTlRPdFBYcTBEOG1BRTRQM0NJVGFab2dGY096aDZ2QTNQWWRMZ01SbWFvVlNKZkxhTmxqUk5ZNzV5ZWFSVHJ3Vl90WjVoaw?oc=5&amp;hl=en-US&amp;gl=US&amp;ceid=US:en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rgFBVV95cUxPYk8tQnVySzB1OXl0dG5XMTBOT3hqVkdodWVHc1RHeGo2cFZMbEFKamNSYnZtczlIM0ZEaXNpOXZCRmt1cGM5WGpXUzhYSUxzdGhSZnJjZFdiUEx1MlFWcENLT3BaTVhNV0otUFdiVFB1Z2RibVRCSDloejdzOGFFWlU1elEydnpOYkVBQ0kyZDRZRjRMRHlvemxwczdBUDFid2lNaGd4U3Z1eDNQVG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us/en/industries/financial-services/fintech/bitcoin-blockchain-cryptocurrency.html" TargetMode="External"/><Relationship Id="rId11" Type="http://schemas.openxmlformats.org/officeDocument/2006/relationships/hyperlink" Target="https://guides.loc.gov/fintech/21st-century/cryptocurrency-blockchain" TargetMode="External"/><Relationship Id="rId12" Type="http://schemas.openxmlformats.org/officeDocument/2006/relationships/hyperlink" Target="https://www.finra.org/investors/insights/what-blockchain" TargetMode="External"/><Relationship Id="rId13" Type="http://schemas.openxmlformats.org/officeDocument/2006/relationships/hyperlink" Target="https://www.simplilearn.com/tutorials/blockchain-tutorial/blockchain-technology" TargetMode="External"/><Relationship Id="rId14" Type="http://schemas.openxmlformats.org/officeDocument/2006/relationships/hyperlink" Target="https://www.ibm.com/topics/blockchain" TargetMode="External"/><Relationship Id="rId15" Type="http://schemas.openxmlformats.org/officeDocument/2006/relationships/hyperlink" Target="https://news.google.com/rss/articles/CBMijwFBVV95cUxPQjAxWVU1bXhnVEhlQlZBVnF6TTBpanF3dUoyRkFHOVAyLVRQendDNU1YdUd3eHFLZGM1SHZFWEw4cHlRYkhaTTNYTlRPdFBYcTBEOG1BRTRQM0NJVGFab2dGY096aDZ2QTNQWWRMZ01SbWFvVlNKZkxhTmxqUk5ZNzV5ZWFSVHJ3Vl90WjVoaw?oc=5&amp;hl=en-US&amp;gl=US&amp;ceid=US:en" TargetMode="External"/><Relationship Id="rId16" Type="http://schemas.openxmlformats.org/officeDocument/2006/relationships/hyperlink" Target="https://news.google.com/rss/articles/CBMirgFBVV95cUxPYk8tQnVySzB1OXl0dG5XMTBOT3hqVkdodWVHc1RHeGo2cFZMbEFKamNSYnZtczlIM0ZEaXNpOXZCRmt1cGM5WGpXUzhYSUxzdGhSZnJjZFdiUEx1MlFWcENLT3BaTVhNV0otUFdiVFB1Z2RibVRCSDloejdzOGFFWlU1elEydnpOYkVBQ0kyZDRZRjRMRHlvemxwczdBUDFid2lNaGd4U3Z1eDNQVG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