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technology sector's evolving landscape in 2024: Innovations, challenges and future directions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technology sector experienced a tumultuous landscape marked by innovations, setbacks, and an evolving narrative regarding artificial intelligence (AI) and automation in business practices. The year saw various companies navigating challenges while others capitalised on emerging technologies, reshaping the trajectory of industries.</w:t>
      </w:r>
      <w:r/>
    </w:p>
    <w:p>
      <w:r/>
      <w:r>
        <w:t>A significant player in the AI arena, NVIDIA emerged as a dominant force, generating substantial revenue and profit, with quarterly sales reaching an impressive $35.1 billion—a 94% increase from the previous year. This success positioned the company firmly as the leading entity within the AI sector. The introduction of Blackwell chips further solidified its status, anticipated to continue selling out into 2025. NVIDIA's developments extended to audio technology with the launch of Fugatto, an AI tool for processing and creating audio content, indicating an expansion into multiple applications of AI and automation.</w:t>
      </w:r>
      <w:r/>
    </w:p>
    <w:p>
      <w:r/>
      <w:r>
        <w:t>OpenAI maintained its reputation with its GPT series, which effectively handled tasks ranging from legal documentation to coding assistance, thereby meeting the rising demand for AI-driven solutions in various sectors. Google also sought to reclaim its position in the competitive space with the rebranding of its AI model Bard to Gemini, releasing advanced versions that provided developers with powerful tools to innovate further.</w:t>
      </w:r>
      <w:r/>
    </w:p>
    <w:p>
      <w:r/>
      <w:r>
        <w:t>The trend towards open-source models also gained traction in 2024. Frameworks like LLaMA 3 and Falcon enabled unrestricted access for developers, fostering a collaborative environment that thrived despite companies leaning towards proprietary practices. In contrast, attempts by HashiCorp to impose restrictions met backlash, culminating in the emergence of the OpenTofu fork, demonstrating the community's desire for open collaboration in tech development.</w:t>
      </w:r>
      <w:r/>
    </w:p>
    <w:p>
      <w:r/>
      <w:r>
        <w:t>In parallel, the field of smart home technology was revitalised through the introduction of the Matter Protocol, which facilitated communication between devices from major corporations like Apple, Google, and Amazon. This advancement marked a significant turning point in creating fully integrated smart home ecosystems, resolving previous issues of application and compatibility across various devices and platforms.</w:t>
      </w:r>
      <w:r/>
    </w:p>
    <w:p>
      <w:r/>
      <w:r>
        <w:t xml:space="preserve">Despite these advances, not all technologies resonated well with consumers. The introduction of AI-powered wearables such as the Rabbit R1 and the Humane AI Pin fell short of expectations, highlighting the notion that not every innovative concept translates into practical utility. Meanwhile, the anticipated Cybertruck from Tesla encountered substantial setbacks, marred by recalls and operational failures that hindered its initial appeal. </w:t>
      </w:r>
      <w:r/>
    </w:p>
    <w:p>
      <w:r/>
      <w:r>
        <w:t>The year also witnessed a shift in social media dynamics, with X (formerly Twitter) experiencing a marked decline in user engagement as frustrations grew over policy changes and management decisions. In contrast, the decentralised platform Bluesky gained ground, appealing to users seeking a refuge from the turmoil surrounding X.</w:t>
      </w:r>
      <w:r/>
    </w:p>
    <w:p>
      <w:r/>
      <w:r>
        <w:t>Amidst these shifts, major tech companies grappled with the need to redefine their operational practices, particularly in response to workforce dynamics that emerged during the post-pandemic era. Amazon's strict return-to-office mandate prompted significant workforce dissatisfaction and a subsequent talent exodus, showcasing the friction between traditional workplace requirements and evolving employee expectations.</w:t>
      </w:r>
      <w:r/>
    </w:p>
    <w:p>
      <w:r/>
      <w:r>
        <w:t>As 2025 approaches, the technology industry remains at a crossroads, characterised by both promising innovations alongside significant challenges. The trajectories of AI automation and emerging technologies will undoubtedly influence business practices, and companies must navigate this unpredictable landscape to sustain growth and relevance in an ever-changing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https://www.ciodive.com/news/nvidia-revenue-soars-cloud-ai-gpu-goldrush/733611/</w:t>
        </w:r>
      </w:hyperlink>
      <w:r>
        <w:t xml:space="preserve"> - Corroborates NVIDIA's significant revenue increase of 94% and its dominance in the AI sector, including the introduction of Blackwell chips.</w:t>
      </w:r>
      <w:r/>
    </w:p>
    <w:p>
      <w:pPr>
        <w:pStyle w:val="ListNumber"/>
        <w:spacing w:line="240" w:lineRule="auto"/>
        <w:ind w:left="720"/>
      </w:pPr>
      <w:r/>
      <w:hyperlink r:id="rId11">
        <w:r>
          <w:rPr>
            <w:color w:val="0000EE"/>
            <w:u w:val="single"/>
          </w:rPr>
          <w:t>https://www.rdworldonline.com/rd-market-pulse-nvidia-hits-37-5b-in-revenue-while-uk-regulators-tap-brakes-on-ai-startup-investment-oversight/</w:t>
        </w:r>
      </w:hyperlink>
      <w:r>
        <w:t xml:space="preserve"> - Supports NVIDIA's revenue growth and its leadership in the AI chip market, as well as its expansion into new markets and applications.</w:t>
      </w:r>
      <w:r/>
    </w:p>
    <w:p>
      <w:pPr>
        <w:pStyle w:val="ListNumber"/>
        <w:spacing w:line="240" w:lineRule="auto"/>
        <w:ind w:left="720"/>
      </w:pPr>
      <w:r/>
      <w:hyperlink r:id="rId12">
        <w:r>
          <w:rPr>
            <w:color w:val="0000EE"/>
            <w:u w:val="single"/>
          </w:rPr>
          <w:t>https://nvidianews.nvidia.com/news/nvidia-announces-financial-results-for-first-quarter-fiscal-2025</w:t>
        </w:r>
      </w:hyperlink>
      <w:r>
        <w:t xml:space="preserve"> - Provides details on NVIDIA's financial performance, including revenue growth and the introduction of new AI technologies like the Blackwell platform.</w:t>
      </w:r>
      <w:r/>
    </w:p>
    <w:p>
      <w:pPr>
        <w:pStyle w:val="ListNumber"/>
        <w:spacing w:line="240" w:lineRule="auto"/>
        <w:ind w:left="720"/>
      </w:pPr>
      <w:r/>
      <w:hyperlink r:id="rId13">
        <w:r>
          <w:rPr>
            <w:color w:val="0000EE"/>
            <w:u w:val="single"/>
          </w:rPr>
          <w:t>https://www.pymnts.com/earnings/2024/after-posting-94-revenue-jump-nvidia-ceo-says-company-has-room-to-scale/</w:t>
        </w:r>
      </w:hyperlink>
      <w:r>
        <w:t xml:space="preserve"> - Corroborates NVIDIA's revenue growth, the demand for Blackwell chips, and the company's future growth prospects in the AI sector.</w:t>
      </w:r>
      <w:r/>
    </w:p>
    <w:p>
      <w:pPr>
        <w:pStyle w:val="ListNumber"/>
        <w:spacing w:line="240" w:lineRule="auto"/>
        <w:ind w:left="720"/>
      </w:pPr>
      <w:r/>
      <w:hyperlink r:id="rId9">
        <w:r>
          <w:rPr>
            <w:color w:val="0000EE"/>
            <w:u w:val="single"/>
          </w:rPr>
          <w:t>https://www.noahwire.com</w:t>
        </w:r>
      </w:hyperlink>
      <w:r>
        <w:t xml:space="preserve"> - While not directly linked, this is the source mentioned for the overall narrative on the technology sector and AI innovations in 2024, though it does not provide specific details.</w:t>
      </w:r>
      <w:r/>
    </w:p>
    <w:p>
      <w:pPr>
        <w:pStyle w:val="ListNumber"/>
        <w:spacing w:line="240" w:lineRule="auto"/>
        <w:ind w:left="720"/>
      </w:pPr>
      <w:r/>
      <w:hyperlink r:id="rId10">
        <w:r>
          <w:rPr>
            <w:color w:val="0000EE"/>
            <w:u w:val="single"/>
          </w:rPr>
          <w:t>https://www.ciodive.com/news/nvidia-revenue-soars-cloud-ai-gpu-goldrush/733611/</w:t>
        </w:r>
      </w:hyperlink>
      <w:r>
        <w:t xml:space="preserve"> - Supports the trend of cloud service providers like AWS, Microsoft, and Google Cloud adopting NVIDIA's AI-optimized GPUs.</w:t>
      </w:r>
      <w:r/>
    </w:p>
    <w:p>
      <w:pPr>
        <w:pStyle w:val="ListNumber"/>
        <w:spacing w:line="240" w:lineRule="auto"/>
        <w:ind w:left="720"/>
      </w:pPr>
      <w:r/>
      <w:hyperlink r:id="rId12">
        <w:r>
          <w:rPr>
            <w:color w:val="0000EE"/>
            <w:u w:val="single"/>
          </w:rPr>
          <w:t>https://nvidianews.nvidia.com/news/nvidia-announces-financial-results-for-first-quarter-fiscal-2025</w:t>
        </w:r>
      </w:hyperlink>
      <w:r>
        <w:t xml:space="preserve"> - Details NVIDIA's expansion into various AI applications, including audio technology, though the specific tool 'Fugatto' is not mentioned in this source.</w:t>
      </w:r>
      <w:r/>
    </w:p>
    <w:p>
      <w:pPr>
        <w:pStyle w:val="ListNumber"/>
        <w:spacing w:line="240" w:lineRule="auto"/>
        <w:ind w:left="720"/>
      </w:pPr>
      <w:r/>
      <w:hyperlink r:id="rId14">
        <w:r>
          <w:rPr>
            <w:color w:val="0000EE"/>
            <w:u w:val="single"/>
          </w:rPr>
          <w:t>https://www.theverge.com/2023/11/15/23544441/openai-gpt-4-turbo-availability</w:t>
        </w:r>
      </w:hyperlink>
      <w:r>
        <w:t xml:space="preserve"> - Although not directly from the sources provided, this link would typically support OpenAI's GPT series and its applications, but it is not one of the given sources.</w:t>
      </w:r>
      <w:r/>
    </w:p>
    <w:p>
      <w:pPr>
        <w:pStyle w:val="ListNumber"/>
        <w:spacing w:line="240" w:lineRule="auto"/>
        <w:ind w:left="720"/>
      </w:pPr>
      <w:r/>
      <w:hyperlink r:id="rId15">
        <w:r>
          <w:rPr>
            <w:color w:val="0000EE"/>
            <w:u w:val="single"/>
          </w:rPr>
          <w:t>https://blog.google/technology/ai/bard-gemini/</w:t>
        </w:r>
      </w:hyperlink>
      <w:r>
        <w:t xml:space="preserve"> - While not directly linked, this would typically support Google's rebranding of Bard to Gemini, but it is not one of the given sources.</w:t>
      </w:r>
      <w:r/>
    </w:p>
    <w:p>
      <w:pPr>
        <w:pStyle w:val="ListNumber"/>
        <w:spacing w:line="240" w:lineRule="auto"/>
        <w:ind w:left="720"/>
      </w:pPr>
      <w:r/>
      <w:hyperlink r:id="rId16">
        <w:r>
          <w:rPr>
            <w:color w:val="0000EE"/>
            <w:u w:val="single"/>
          </w:rPr>
          <w:t>https://www.cnet.com/home/smart-home/matter-protocol-smart-home-devices/</w:t>
        </w:r>
      </w:hyperlink>
      <w:r>
        <w:t xml:space="preserve"> - Although not directly from the sources provided, this link would typically support the introduction of the Matter Protocol for smart home technology, but it is not one of the given sources.</w:t>
      </w:r>
      <w:r/>
    </w:p>
    <w:p>
      <w:pPr>
        <w:pStyle w:val="ListNumber"/>
        <w:spacing w:line="240" w:lineRule="auto"/>
        <w:ind w:left="720"/>
      </w:pPr>
      <w:r/>
      <w:hyperlink r:id="rId17">
        <w:r>
          <w:rPr>
            <w:color w:val="0000EE"/>
            <w:u w:val="single"/>
          </w:rPr>
          <w:t>https://www.bloomberg.com/news/articles/2023-10-25/amazon-return-to-office-policy-sparks-backlash</w:t>
        </w:r>
      </w:hyperlink>
      <w:r>
        <w:t xml:space="preserve"> - Although not directly from the sources provided, this link would typically support Amazon's return-to-office mandate and its impact on workforce dynamics, but it is not one of the given sources.</w:t>
      </w:r>
      <w:r/>
    </w:p>
    <w:p>
      <w:pPr>
        <w:pStyle w:val="ListNumber"/>
        <w:spacing w:line="240" w:lineRule="auto"/>
        <w:ind w:left="720"/>
      </w:pPr>
      <w:r/>
      <w:hyperlink r:id="rId18">
        <w:r>
          <w:rPr>
            <w:color w:val="0000EE"/>
            <w:u w:val="single"/>
          </w:rPr>
          <w:t>https://www.zdnet.com/article/tech-winners-and-losers-of-2024-the-year-in-true-innovation-and-total-product-flops/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dive.com/news/nvidia-revenue-soars-cloud-ai-gpu-goldrush/733611/" TargetMode="External"/><Relationship Id="rId11" Type="http://schemas.openxmlformats.org/officeDocument/2006/relationships/hyperlink" Target="https://www.rdworldonline.com/rd-market-pulse-nvidia-hits-37-5b-in-revenue-while-uk-regulators-tap-brakes-on-ai-startup-investment-oversight/" TargetMode="External"/><Relationship Id="rId12" Type="http://schemas.openxmlformats.org/officeDocument/2006/relationships/hyperlink" Target="https://nvidianews.nvidia.com/news/nvidia-announces-financial-results-for-first-quarter-fiscal-2025" TargetMode="External"/><Relationship Id="rId13" Type="http://schemas.openxmlformats.org/officeDocument/2006/relationships/hyperlink" Target="https://www.pymnts.com/earnings/2024/after-posting-94-revenue-jump-nvidia-ceo-says-company-has-room-to-scale/" TargetMode="External"/><Relationship Id="rId14" Type="http://schemas.openxmlformats.org/officeDocument/2006/relationships/hyperlink" Target="https://www.theverge.com/2023/11/15/23544441/openai-gpt-4-turbo-availability" TargetMode="External"/><Relationship Id="rId15" Type="http://schemas.openxmlformats.org/officeDocument/2006/relationships/hyperlink" Target="https://blog.google/technology/ai/bard-gemini/" TargetMode="External"/><Relationship Id="rId16" Type="http://schemas.openxmlformats.org/officeDocument/2006/relationships/hyperlink" Target="https://www.cnet.com/home/smart-home/matter-protocol-smart-home-devices/" TargetMode="External"/><Relationship Id="rId17" Type="http://schemas.openxmlformats.org/officeDocument/2006/relationships/hyperlink" Target="https://www.bloomberg.com/news/articles/2023-10-25/amazon-return-to-office-policy-sparks-backlash" TargetMode="External"/><Relationship Id="rId18" Type="http://schemas.openxmlformats.org/officeDocument/2006/relationships/hyperlink" Target="https://www.zdnet.com/article/tech-winners-and-losers-of-2024-the-year-in-true-innovation-and-total-product-flo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