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the challenges of chargebacks and how to manage them effectively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Businesses are increasingly facing challenges related to chargebacks, a phenomenon that disrupts cash flow and strains operational capacities. As the issue grows, companies are turning towards innovative tools like chargeback alerts and chargeback management software, which aim to streamline the resolution of disputes. These advancements not only help in minimising financial losses but also serve to enhance customer relationships.</w:t>
      </w:r>
      <w:r/>
    </w:p>
    <w:p>
      <w:r/>
      <w:r>
        <w:t xml:space="preserve">For years, the traditional methods of handling chargebacks have proven to be reactive rather than proactive. This means businesses typically respond to disputes only after they arise. However, this approach often leads to unnecessary costs and potential damage to a company’s reputation. A myriad of challenges characterises traditional chargeback handling: </w:t>
      </w:r>
      <w:r/>
      <w:r/>
    </w:p>
    <w:p>
      <w:pPr>
        <w:pStyle w:val="ListNumber"/>
        <w:numPr>
          <w:ilvl w:val="0"/>
          <w:numId w:val="14"/>
        </w:numPr>
        <w:spacing w:line="240" w:lineRule="auto"/>
        <w:ind w:left="720"/>
      </w:pPr>
      <w:r/>
      <w:r>
        <w:rPr>
          <w:b/>
        </w:rPr>
        <w:t>Delayed Notifications</w:t>
      </w:r>
      <w:r>
        <w:t>: Businesses often find out about chargebacks too late to implement effective corrective measures.</w:t>
      </w:r>
      <w:r/>
    </w:p>
    <w:p>
      <w:pPr>
        <w:pStyle w:val="ListNumber"/>
        <w:spacing w:line="240" w:lineRule="auto"/>
        <w:ind w:left="720"/>
      </w:pPr>
      <w:r/>
      <w:r>
        <w:rPr>
          <w:b/>
        </w:rPr>
        <w:t>Manual Processes</w:t>
      </w:r>
      <w:r>
        <w:t>: The need to gather documentation and evidence by hand consumes significant time and resources.</w:t>
      </w:r>
      <w:r/>
    </w:p>
    <w:p>
      <w:pPr>
        <w:pStyle w:val="ListNumber"/>
        <w:spacing w:line="240" w:lineRule="auto"/>
        <w:ind w:left="720"/>
      </w:pPr>
      <w:r/>
      <w:r>
        <w:rPr>
          <w:b/>
        </w:rPr>
        <w:t>Customer Disconnect</w:t>
      </w:r>
      <w:r>
        <w:t>: A lack of communication can transform minor concerns into formal disputes, exacerbating issues unnecessarily.</w:t>
      </w:r>
      <w:r/>
    </w:p>
    <w:p>
      <w:pPr>
        <w:pStyle w:val="ListNumber"/>
        <w:spacing w:line="240" w:lineRule="auto"/>
        <w:ind w:left="720"/>
      </w:pPr>
      <w:r/>
      <w:r>
        <w:rPr>
          <w:b/>
        </w:rPr>
        <w:t>High Costs</w:t>
      </w:r>
      <w:r>
        <w:t>: Banks often impose fees on top of lost sales, adding further financial strain.</w:t>
      </w:r>
      <w:r/>
      <w:r/>
    </w:p>
    <w:p>
      <w:r/>
      <w:r>
        <w:t xml:space="preserve">In response to these challenges, a more proactive approach is seen as essential. Chargeback alerts, for example, provide businesses with real-time notifications regarding potential disputes. This feature allows for timely interventions, thereby preventing issues from intensifying into significant disputes. </w:t>
      </w:r>
      <w:r/>
    </w:p>
    <w:p>
      <w:r/>
      <w:r>
        <w:t xml:space="preserve">The benefits of chargeback alerts are notable: - </w:t>
      </w:r>
      <w:r>
        <w:rPr>
          <w:b/>
        </w:rPr>
        <w:t>Real-Time Awareness</w:t>
      </w:r>
      <w:r>
        <w:t xml:space="preserve">: Businesses receive instant notifications when a dispute is initiated. - </w:t>
      </w:r>
      <w:r>
        <w:rPr>
          <w:b/>
        </w:rPr>
        <w:t>Faster Resolution</w:t>
      </w:r>
      <w:r>
        <w:t xml:space="preserve">: Early alerts facilitate direct communication between merchants and customers, allowing for immediate resolution of concerns. - </w:t>
      </w:r>
      <w:r>
        <w:rPr>
          <w:b/>
        </w:rPr>
        <w:t>Cost Reduction</w:t>
      </w:r>
      <w:r>
        <w:t xml:space="preserve">: Proactively preventing chargebacks helps mitigate fees and lost revenue. - </w:t>
      </w:r>
      <w:r>
        <w:rPr>
          <w:b/>
        </w:rPr>
        <w:t>Improved Customer Retention</w:t>
      </w:r>
      <w:r>
        <w:t>: By engaging with customers to resolve their issues, trust and satisfaction can be enhanced.</w:t>
      </w:r>
      <w:r/>
    </w:p>
    <w:p>
      <w:r/>
      <w:r>
        <w:t xml:space="preserve">To complement these alerts, chargeback management software has emerged as another valuable resource. This software automates the handling of disputes, streamlining the overall process and enabling businesses to direct their focus towards growth rather than operational inefficiencies. Key features of chargeback management software include: - </w:t>
      </w:r>
      <w:r>
        <w:rPr>
          <w:b/>
        </w:rPr>
        <w:t>Automation</w:t>
      </w:r>
      <w:r>
        <w:t xml:space="preserve">: Automatically compiles and submits dispute evidence, reducing manual workload. - </w:t>
      </w:r>
      <w:r>
        <w:rPr>
          <w:b/>
        </w:rPr>
        <w:t>Trend Analysis</w:t>
      </w:r>
      <w:r>
        <w:t xml:space="preserve">: Identifies recurring issues that can inform process improvements. - </w:t>
      </w:r>
      <w:r>
        <w:rPr>
          <w:b/>
        </w:rPr>
        <w:t>Centralised Dashboard</w:t>
      </w:r>
      <w:r>
        <w:t xml:space="preserve">: Offers a single interface for tracking all disputes, simplifying management for businesses of various sizes. - </w:t>
      </w:r>
      <w:r>
        <w:rPr>
          <w:b/>
        </w:rPr>
        <w:t>Scalability</w:t>
      </w:r>
      <w:r>
        <w:t>: This software is adaptable, making it suitable for both start-ups and larger enterprises.</w:t>
      </w:r>
      <w:r/>
    </w:p>
    <w:p>
      <w:r/>
      <w:r>
        <w:t xml:space="preserve">While chargeback alerts and management software offer significant advantages, businesses can also look towards additional preventative measures to further decrease disputes. Strategies may include: - </w:t>
      </w:r>
      <w:r>
        <w:rPr>
          <w:b/>
        </w:rPr>
        <w:t>Enhancing Payment Security</w:t>
      </w:r>
      <w:r>
        <w:t xml:space="preserve">: Implementing fraud detection systems and requiring multi-factor authentication for high-value transactions. - </w:t>
      </w:r>
      <w:r>
        <w:rPr>
          <w:b/>
        </w:rPr>
        <w:t>Clear Communication</w:t>
      </w:r>
      <w:r>
        <w:t xml:space="preserve">: Utilizing detailed billing descriptors and sending timely order updates can help customers recognise their charges and stay informed. - </w:t>
      </w:r>
      <w:r>
        <w:rPr>
          <w:b/>
        </w:rPr>
        <w:t>Transparency in Policies</w:t>
      </w:r>
      <w:r>
        <w:t xml:space="preserve">: Clearly outlining return and refund policies can help manage customer expectations. - </w:t>
      </w:r>
      <w:r>
        <w:rPr>
          <w:b/>
        </w:rPr>
        <w:t>Excellent Customer Support</w:t>
      </w:r>
      <w:r>
        <w:t>: Addressing concerns promptly and training staff to handle disputes empathetically can prevent dissatisfaction from escalating.</w:t>
      </w:r>
      <w:r/>
    </w:p>
    <w:p>
      <w:r/>
      <w:r>
        <w:t xml:space="preserve">The most effective chargeback management strategies integrate technological tools with best practices. Employing a chargeback alert tool enables businesses to catch potential disputes early, while chargeback management software facilitates an efficient resolution process. The synergy of these methodologies results in substantial benefits: - </w:t>
      </w:r>
      <w:r>
        <w:rPr>
          <w:b/>
        </w:rPr>
        <w:t>Reduced Financial Losses</w:t>
      </w:r>
      <w:r>
        <w:t xml:space="preserve">: A decline in chargebacks correlates directly to less revenue leakage. - </w:t>
      </w:r>
      <w:r>
        <w:rPr>
          <w:b/>
        </w:rPr>
        <w:t>Increased Operational Efficiency</w:t>
      </w:r>
      <w:r>
        <w:t xml:space="preserve">: Automation allows companies to allocate resources towards other critical priorities. - </w:t>
      </w:r>
      <w:r>
        <w:rPr>
          <w:b/>
        </w:rPr>
        <w:t>Stronger Customer Relationships</w:t>
      </w:r>
      <w:r>
        <w:t>: Proactive engagement with customers demonstrates a commitment to their satisfaction.</w:t>
      </w:r>
      <w:r/>
    </w:p>
    <w:p>
      <w:r/>
      <w:r>
        <w:t>As the landscape of chargebacks continues to evolve, businesses are encouraged to consider leveraging modern tools and proactive strategies to improve their dispute resolution processes. These approaches promise not only to protect revenue but also to fortify customer trust, an essential component of long-term business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5"/>
        </w:numPr>
        <w:spacing w:line="240" w:lineRule="auto"/>
        <w:ind w:left="720"/>
      </w:pPr>
      <w:r/>
      <w:hyperlink r:id="rId10">
        <w:r>
          <w:rPr>
            <w:color w:val="0000EE"/>
            <w:u w:val="single"/>
          </w:rPr>
          <w:t>https://www.chargeback.io/blog/chargeback-statistics</w:t>
        </w:r>
      </w:hyperlink>
      <w:r>
        <w:t xml:space="preserve"> - Corroborates the high costs and prevalence of chargebacks, including the estimated $10.44 billion lost by American businesses in 2024 and the projected increase to $12.87 billion by 2026.</w:t>
      </w:r>
      <w:r/>
    </w:p>
    <w:p>
      <w:pPr>
        <w:pStyle w:val="ListNumber"/>
        <w:spacing w:line="240" w:lineRule="auto"/>
        <w:ind w:left="720"/>
      </w:pPr>
      <w:r/>
      <w:hyperlink r:id="rId11">
        <w:r>
          <w:rPr>
            <w:color w:val="0000EE"/>
            <w:u w:val="single"/>
          </w:rPr>
          <w:t>https://thepaypers.com/digital-identity-security-online-fraud/chargebacks911-2024-report-highlights-surge-in-friendly-fraud--1270450</w:t>
        </w:r>
      </w:hyperlink>
      <w:r>
        <w:t xml:space="preserve"> - Supports the surge in friendly fraud and the financial impact on merchants, including the estimated $117.47 billion lost to chargebacks in 2023.</w:t>
      </w:r>
      <w:r/>
    </w:p>
    <w:p>
      <w:pPr>
        <w:pStyle w:val="ListNumber"/>
        <w:spacing w:line="240" w:lineRule="auto"/>
        <w:ind w:left="720"/>
      </w:pPr>
      <w:r/>
      <w:hyperlink r:id="rId12">
        <w:r>
          <w:rPr>
            <w:color w:val="0000EE"/>
            <w:u w:val="single"/>
          </w:rPr>
          <w:t>https://fitsmallbusiness.com/chargeback-statistics/</w:t>
        </w:r>
      </w:hyperlink>
      <w:r>
        <w:t xml:space="preserve"> - Provides details on the total costs of chargebacks, common reasons for chargebacks, and the average chargeback rate for merchants, including the $191 average cost per chargeback.</w:t>
      </w:r>
      <w:r/>
    </w:p>
    <w:p>
      <w:pPr>
        <w:pStyle w:val="ListNumber"/>
        <w:spacing w:line="240" w:lineRule="auto"/>
        <w:ind w:left="720"/>
      </w:pPr>
      <w:r/>
      <w:hyperlink r:id="rId13">
        <w:r>
          <w:rPr>
            <w:color w:val="0000EE"/>
            <w:u w:val="single"/>
          </w:rPr>
          <w:t>https://www.businesswire.com/news/home/20241001561130/en/2024-Chargeback-Field-Report-Merchant-Survey-Reveals-Latest-Trends-Impacts-of-Friendly-Fraud</w:t>
        </w:r>
      </w:hyperlink>
      <w:r>
        <w:t xml:space="preserve"> - Highlights the increase in friendly fraud, the use of AI-based technology to combat it, and the impact of chargeback misuse on merchants.</w:t>
      </w:r>
      <w:r/>
    </w:p>
    <w:p>
      <w:pPr>
        <w:pStyle w:val="ListNumber"/>
        <w:spacing w:line="240" w:lineRule="auto"/>
        <w:ind w:left="720"/>
      </w:pPr>
      <w:r/>
      <w:hyperlink r:id="rId10">
        <w:r>
          <w:rPr>
            <w:color w:val="0000EE"/>
            <w:u w:val="single"/>
          </w:rPr>
          <w:t>https://www.chargeback.io/blog/chargeback-statistics</w:t>
        </w:r>
      </w:hyperlink>
      <w:r>
        <w:t xml:space="preserve"> - Explains the challenges of traditional chargeback handling, including delayed notifications, manual processes, customer disconnect, and high costs.</w:t>
      </w:r>
      <w:r/>
    </w:p>
    <w:p>
      <w:pPr>
        <w:pStyle w:val="ListNumber"/>
        <w:spacing w:line="240" w:lineRule="auto"/>
        <w:ind w:left="720"/>
      </w:pPr>
      <w:r/>
      <w:hyperlink r:id="rId11">
        <w:r>
          <w:rPr>
            <w:color w:val="0000EE"/>
            <w:u w:val="single"/>
          </w:rPr>
          <w:t>https://thepaypers.com/digital-identity-security-online-fraud/chargebacks911-2024-report-highlights-surge-in-friendly-fraud--1270450</w:t>
        </w:r>
      </w:hyperlink>
      <w:r>
        <w:t xml:space="preserve"> - Discusses the benefits of chargeback alerts and management software, such as real-time awareness, faster resolution, and cost reduction.</w:t>
      </w:r>
      <w:r/>
    </w:p>
    <w:p>
      <w:pPr>
        <w:pStyle w:val="ListNumber"/>
        <w:spacing w:line="240" w:lineRule="auto"/>
        <w:ind w:left="720"/>
      </w:pPr>
      <w:r/>
      <w:hyperlink r:id="rId12">
        <w:r>
          <w:rPr>
            <w:color w:val="0000EE"/>
            <w:u w:val="single"/>
          </w:rPr>
          <w:t>https://fitsmallbusiness.com/chargeback-statistics/</w:t>
        </w:r>
      </w:hyperlink>
      <w:r>
        <w:t xml:space="preserve"> - Details the features of chargeback management software, including automation, trend analysis, and a centralized dashboard.</w:t>
      </w:r>
      <w:r/>
    </w:p>
    <w:p>
      <w:pPr>
        <w:pStyle w:val="ListNumber"/>
        <w:spacing w:line="240" w:lineRule="auto"/>
        <w:ind w:left="720"/>
      </w:pPr>
      <w:r/>
      <w:hyperlink r:id="rId13">
        <w:r>
          <w:rPr>
            <w:color w:val="0000EE"/>
            <w:u w:val="single"/>
          </w:rPr>
          <w:t>https://www.businesswire.com/news/home/20241001561130/en/2024-Chargeback-Field-Report-Merchant-Survey-Reveals-Latest-Trends-Impacts-of-Friendly-Fraud</w:t>
        </w:r>
      </w:hyperlink>
      <w:r>
        <w:t xml:space="preserve"> - Supports the importance of enhancing payment security, clear communication, transparency in policies, and excellent customer support to prevent disputes.</w:t>
      </w:r>
      <w:r/>
    </w:p>
    <w:p>
      <w:pPr>
        <w:pStyle w:val="ListNumber"/>
        <w:spacing w:line="240" w:lineRule="auto"/>
        <w:ind w:left="720"/>
      </w:pPr>
      <w:r/>
      <w:hyperlink r:id="rId14">
        <w:r>
          <w:rPr>
            <w:color w:val="0000EE"/>
            <w:u w:val="single"/>
          </w:rPr>
          <w:t>https://www.swipesum.com/insights/chargeback-rate-by-industry-and-business-type</w:t>
        </w:r>
      </w:hyperlink>
      <w:r>
        <w:t xml:space="preserve"> - Explains how chargeback rates vary by industry and the importance of understanding these rates to develop industry-specific strategies to reduce disputes.</w:t>
      </w:r>
      <w:r/>
    </w:p>
    <w:p>
      <w:pPr>
        <w:pStyle w:val="ListNumber"/>
        <w:spacing w:line="240" w:lineRule="auto"/>
        <w:ind w:left="720"/>
      </w:pPr>
      <w:r/>
      <w:hyperlink r:id="rId11">
        <w:r>
          <w:rPr>
            <w:color w:val="0000EE"/>
            <w:u w:val="single"/>
          </w:rPr>
          <w:t>https://thepaypers.com/digital-identity-security-online-fraud/chargebacks911-2024-report-highlights-surge-in-friendly-fraud--1270450</w:t>
        </w:r>
      </w:hyperlink>
      <w:r>
        <w:t xml:space="preserve"> - Highlights the role of card networks in updating dispute rules, such as Visa's Compelling Evidence 3.0 and Mastercard's First-Party Trust Program, to help merchants protect honest transactions.</w:t>
      </w:r>
      <w:r/>
    </w:p>
    <w:p>
      <w:pPr>
        <w:pStyle w:val="ListNumber"/>
        <w:spacing w:line="240" w:lineRule="auto"/>
        <w:ind w:left="720"/>
      </w:pPr>
      <w:r/>
      <w:hyperlink r:id="rId12">
        <w:r>
          <w:rPr>
            <w:color w:val="0000EE"/>
            <w:u w:val="single"/>
          </w:rPr>
          <w:t>https://fitsmallbusiness.com/chargeback-statistics/</w:t>
        </w:r>
      </w:hyperlink>
      <w:r>
        <w:t xml:space="preserve"> - Corroborates the long-term benefits of proactive chargeback management, including reduced financial losses, increased operational efficiency, and stronger customer relationships.</w:t>
      </w:r>
      <w:r/>
    </w:p>
    <w:p>
      <w:pPr>
        <w:pStyle w:val="ListNumber"/>
        <w:spacing w:line="240" w:lineRule="auto"/>
        <w:ind w:left="720"/>
      </w:pPr>
      <w:r/>
      <w:hyperlink r:id="rId15">
        <w:r>
          <w:rPr>
            <w:color w:val="0000EE"/>
            <w:u w:val="single"/>
          </w:rPr>
          <w:t>https://www.londondaily.news/how-chargeback-alerts-transform-dispute-resolution-for-businesses/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argeback.io/blog/chargeback-statistics" TargetMode="External"/><Relationship Id="rId11" Type="http://schemas.openxmlformats.org/officeDocument/2006/relationships/hyperlink" Target="https://thepaypers.com/digital-identity-security-online-fraud/chargebacks911-2024-report-highlights-surge-in-friendly-fraud--1270450" TargetMode="External"/><Relationship Id="rId12" Type="http://schemas.openxmlformats.org/officeDocument/2006/relationships/hyperlink" Target="https://fitsmallbusiness.com/chargeback-statistics/" TargetMode="External"/><Relationship Id="rId13" Type="http://schemas.openxmlformats.org/officeDocument/2006/relationships/hyperlink" Target="https://www.businesswire.com/news/home/20241001561130/en/2024-Chargeback-Field-Report-Merchant-Survey-Reveals-Latest-Trends-Impacts-of-Friendly-Fraud" TargetMode="External"/><Relationship Id="rId14" Type="http://schemas.openxmlformats.org/officeDocument/2006/relationships/hyperlink" Target="https://www.swipesum.com/insights/chargeback-rate-by-industry-and-business-type" TargetMode="External"/><Relationship Id="rId15" Type="http://schemas.openxmlformats.org/officeDocument/2006/relationships/hyperlink" Target="https://www.londondaily.news/how-chargeback-alerts-transform-dispute-resolution-for-busine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