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Schwarz Group leads the charge in AI-driven cybersecurity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At the forefront of the increasing integration of artificial intelligence (AI) into business operations, multiple organisations are adapting their cybersecurity and digital strategies to mitigate rising risks and streamline their operations. Notably, the Schwarz Group, a powerhouse in the retail sector, is combining its vast resources and technological expertise to enhance its cybersecurity framework and set new industry standards. </w:t>
      </w:r>
      <w:r/>
    </w:p>
    <w:p>
      <w:r/>
      <w:r>
        <w:t>During the GoTech World 2024 event, leaders from Schwarz Group shared insights into their latest initiatives, including the implementation of the Continuous Threat Exposure Management (CTEM) framework by XM Cyber, part of the group's IT and digital division, Schwarz Digits. This proactive five-stage strategy is aimed at identifying vulnerabilities and managing the potential for cyber-attacks, underscoring a modern approach to safeguarding digital infrastructures.</w:t>
      </w:r>
      <w:r/>
    </w:p>
    <w:p>
      <w:r/>
      <w:r>
        <w:t>Schwarz Digits operates from cyber defence centres in Germany and Barcelona, actively expanding its offerings aimed at enhancing cybersecurity across its entire value chain. A pivotal component of their strategy is the STACKIT Cloud, initiated in 2018, which underscores the group's commitment to secure digital transformation. By ensuring that data handling remains within the EU, the STACKIT platform adheres to strict data governance and sovereignty principles, making it particularly appealing to businesses in highly regulated industries.</w:t>
      </w:r>
      <w:r/>
    </w:p>
    <w:p>
      <w:r/>
      <w:r>
        <w:t>Furthermore, the Schwarz Group has forged strategic partnerships with technology giants such as Google, SAP, and ServiceNow. These collaborations allow them to enhance their offerings, providing robust cloud solutions crafted to meet GDPR compliance and other regulatory requirements. For instance, their partnership with SAP focuses on delivering the RISE with SAP solution via the STACKIT Cloud, thus securing cloud solutions for enterprises during their transition to digitally reliant frameworks.</w:t>
      </w:r>
      <w:r/>
    </w:p>
    <w:p>
      <w:r/>
      <w:r>
        <w:t>Frank Herold and Borislav Roussanov, representatives from ID Cyber and Exposure Management at the event, elaborated on the sophisticated nature of today’s cyber threats and the necessity for a holistic view of risk management. This methodology extends beyond conventional vulnerability management, embracing a wider array of potential threats that can affect an organisation's assets. They highlighted the importance of empowering security and IT teams to concentrate on critical vulnerabilities that pose the highest risk to business operations.</w:t>
      </w:r>
      <w:r/>
    </w:p>
    <w:p>
      <w:r/>
      <w:r>
        <w:t>In a related arena, Trend Micro Incorporated is also making strides in AI automation, particularly in the health sector, where they focus on cloud security. The company's AI-driven security platform is designed for popular cloud environments such as AWS, Azure, and Google Cloud, allowing healthcare innovators to embark on technological advancements while safeguarding sensitive information. This is crucial in sectors governed by stringent regulations where the risk of data exposure can have severe implications.</w:t>
      </w:r>
      <w:r/>
    </w:p>
    <w:p>
      <w:r/>
      <w:r>
        <w:t xml:space="preserve">Key figures from Trend Micro emphasised the role of AI in not just enhancing security but enabling faster innovation across various sectors. The newly launched white paper by the company aims to assist entities in leveraging AI while maintaining robust security measures tailored to individual cloud platforms. </w:t>
      </w:r>
      <w:r/>
    </w:p>
    <w:p>
      <w:r/>
      <w:r>
        <w:t>The convergence of AI with cybersecurity is becoming increasingly critical as organisations navigate the complexities presented by evolving technologies and heightened regulatory scrutiny. Innovations like AI-Detection &amp; Response and Data Security Posture Management allow firms to achieve real-time visibility into their security landscapes, ensuring that while they pursue transformation through AI, they are equally fortified against potential threats.</w:t>
      </w:r>
      <w:r/>
    </w:p>
    <w:p>
      <w:r/>
      <w:r>
        <w:t>The developments shared by both the Schwarz Group and Trend Micro underscore a broader trend where businesses are not only implementing advanced technology but are also reinforcing their operational frameworks to adapt to a fast-evolving digital landscape. As organisations pursue digital transformation in hyper-connected environments, the significance of merging strategic partnerships with cutting-edge security technologies is apparent, paving the way for more resilient and innovative business practices across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https://sitsi.pacanalyst.com/stackit/</w:t>
        </w:r>
      </w:hyperlink>
      <w:r>
        <w:t xml:space="preserve"> - Corroborates the launch of STACKIT in 2018 and its role in Schwarz Group's digital transformation, including its commitment to secure and sovereign cloud services.</w:t>
      </w:r>
      <w:r/>
    </w:p>
    <w:p>
      <w:pPr>
        <w:pStyle w:val="ListNumber"/>
        <w:spacing w:line="240" w:lineRule="auto"/>
        <w:ind w:left="720"/>
      </w:pPr>
      <w:r/>
      <w:hyperlink r:id="rId10">
        <w:r>
          <w:rPr>
            <w:color w:val="0000EE"/>
            <w:u w:val="single"/>
          </w:rPr>
          <w:t>https://sitsi.pacanalyst.com/stackit/</w:t>
        </w:r>
      </w:hyperlink>
      <w:r>
        <w:t xml:space="preserve"> - Details the expansion of STACKIT's services to external clients and its focus on security, AI, and compliance with European data protection standards.</w:t>
      </w:r>
      <w:r/>
    </w:p>
    <w:p>
      <w:pPr>
        <w:pStyle w:val="ListNumber"/>
        <w:spacing w:line="240" w:lineRule="auto"/>
        <w:ind w:left="720"/>
      </w:pPr>
      <w:r/>
      <w:hyperlink r:id="rId11">
        <w:r>
          <w:rPr>
            <w:color w:val="0000EE"/>
            <w:u w:val="single"/>
          </w:rPr>
          <w:t>https://technologymagazine.com/articles/the-aims-of-schwarz-googles-cloud-alliance</w:t>
        </w:r>
      </w:hyperlink>
      <w:r>
        <w:t xml:space="preserve"> - Explains the strategic partnership between Schwarz Group and Google to deliver secure, sovereign cloud solutions, particularly highlighting the integration of Google Workspace with STACKIT.</w:t>
      </w:r>
      <w:r/>
    </w:p>
    <w:p>
      <w:pPr>
        <w:pStyle w:val="ListNumber"/>
        <w:spacing w:line="240" w:lineRule="auto"/>
        <w:ind w:left="720"/>
      </w:pPr>
      <w:r/>
      <w:hyperlink r:id="rId11">
        <w:r>
          <w:rPr>
            <w:color w:val="0000EE"/>
            <w:u w:val="single"/>
          </w:rPr>
          <w:t>https://technologymagazine.com/articles/the-aims-of-schwarz-googles-cloud-alliance</w:t>
        </w:r>
      </w:hyperlink>
      <w:r>
        <w:t xml:space="preserve"> - Discusses the joint security offerings between Google Cloud and XM Cyber, part of Schwarz Digits, to address cybersecurity needs in regulated industries.</w:t>
      </w:r>
      <w:r/>
    </w:p>
    <w:p>
      <w:pPr>
        <w:pStyle w:val="ListNumber"/>
        <w:spacing w:line="240" w:lineRule="auto"/>
        <w:ind w:left="720"/>
      </w:pPr>
      <w:r/>
      <w:hyperlink r:id="rId12">
        <w:r>
          <w:rPr>
            <w:color w:val="0000EE"/>
            <w:u w:val="single"/>
          </w:rPr>
          <w:t>https://schwarz-digits.de/en</w:t>
        </w:r>
      </w:hyperlink>
      <w:r>
        <w:t xml:space="preserve"> - Provides information on Schwarz Digits, the IT and digital division of Schwarz Group, and its focus on cloud, cybersecurity, AI, and secure communication.</w:t>
      </w:r>
      <w:r/>
    </w:p>
    <w:p>
      <w:pPr>
        <w:pStyle w:val="ListNumber"/>
        <w:spacing w:line="240" w:lineRule="auto"/>
        <w:ind w:left="720"/>
      </w:pPr>
      <w:r/>
      <w:hyperlink r:id="rId13">
        <w:r>
          <w:rPr>
            <w:color w:val="0000EE"/>
            <w:u w:val="single"/>
          </w:rPr>
          <w:t>https://it.schwarz/en</w:t>
        </w:r>
      </w:hyperlink>
      <w:r>
        <w:t xml:space="preserve"> - Details the role of Schwarz IT in managing the IT infrastructure and software solutions for Schwarz Group, including its expertise in AI applications and IT security.</w:t>
      </w:r>
      <w:r/>
    </w:p>
    <w:p>
      <w:pPr>
        <w:pStyle w:val="ListNumber"/>
        <w:spacing w:line="240" w:lineRule="auto"/>
        <w:ind w:left="720"/>
      </w:pPr>
      <w:r/>
      <w:hyperlink r:id="rId10">
        <w:r>
          <w:rPr>
            <w:color w:val="0000EE"/>
            <w:u w:val="single"/>
          </w:rPr>
          <w:t>https://sitsi.pacanalyst.com/stackit/</w:t>
        </w:r>
      </w:hyperlink>
      <w:r>
        <w:t xml:space="preserve"> - Mentions the certification of STACKIT under C5 by the BSI and its compliance with ISO 27001, ISAE 3000, and ISAE 3402, highlighting its security and compliance standards.</w:t>
      </w:r>
      <w:r/>
    </w:p>
    <w:p>
      <w:pPr>
        <w:pStyle w:val="ListNumber"/>
        <w:spacing w:line="240" w:lineRule="auto"/>
        <w:ind w:left="720"/>
      </w:pPr>
      <w:r/>
      <w:hyperlink r:id="rId11">
        <w:r>
          <w:rPr>
            <w:color w:val="0000EE"/>
            <w:u w:val="single"/>
          </w:rPr>
          <w:t>https://technologymagazine.com/articles/the-aims-of-schwarz-googles-cloud-alliance</w:t>
        </w:r>
      </w:hyperlink>
      <w:r>
        <w:t xml:space="preserve"> - Explains how the partnership with Google ensures data remains within the EU, adhering to strict data governance and sovereignty principles.</w:t>
      </w:r>
      <w:r/>
    </w:p>
    <w:p>
      <w:pPr>
        <w:pStyle w:val="ListNumber"/>
        <w:spacing w:line="240" w:lineRule="auto"/>
        <w:ind w:left="720"/>
      </w:pPr>
      <w:r/>
      <w:hyperlink r:id="rId13">
        <w:r>
          <w:rPr>
            <w:color w:val="0000EE"/>
            <w:u w:val="single"/>
          </w:rPr>
          <w:t>https://it.schwarz/en</w:t>
        </w:r>
      </w:hyperlink>
      <w:r>
        <w:t xml:space="preserve"> - Describes the comprehensive IT services offered by Schwarz IT, including classic software development, IT consulting, AI applications, and IT security.</w:t>
      </w:r>
      <w:r/>
    </w:p>
    <w:p>
      <w:pPr>
        <w:pStyle w:val="ListNumber"/>
        <w:spacing w:line="240" w:lineRule="auto"/>
        <w:ind w:left="720"/>
      </w:pPr>
      <w:r/>
      <w:hyperlink r:id="rId10">
        <w:r>
          <w:rPr>
            <w:color w:val="0000EE"/>
            <w:u w:val="single"/>
          </w:rPr>
          <w:t>https://sitsi.pacanalyst.com/stackit/</w:t>
        </w:r>
      </w:hyperlink>
      <w:r>
        <w:t xml:space="preserve"> - Highlights the role of XM Cyber in protecting STACKIT infrastructures and providing the same level of protection to external customers as to Schwarz Group companies.</w:t>
      </w:r>
      <w:r/>
    </w:p>
    <w:p>
      <w:pPr>
        <w:pStyle w:val="ListNumber"/>
        <w:spacing w:line="240" w:lineRule="auto"/>
        <w:ind w:left="720"/>
      </w:pPr>
      <w:r/>
      <w:hyperlink r:id="rId11">
        <w:r>
          <w:rPr>
            <w:color w:val="0000EE"/>
            <w:u w:val="single"/>
          </w:rPr>
          <w:t>https://technologymagazine.com/articles/the-aims-of-schwarz-googles-cloud-alliance</w:t>
        </w:r>
      </w:hyperlink>
      <w:r>
        <w:t xml:space="preserve"> - Details the adoption of Google Workspace by Schwarz Group to enhance data control, security, and efficiency, and the integration with STACKIT for local, encrypted storage.</w:t>
      </w:r>
      <w:r/>
    </w:p>
    <w:p>
      <w:pPr>
        <w:pStyle w:val="ListNumber"/>
        <w:spacing w:line="240" w:lineRule="auto"/>
        <w:ind w:left="720"/>
      </w:pPr>
      <w:r/>
      <w:hyperlink r:id="rId14">
        <w:r>
          <w:rPr>
            <w:color w:val="0000EE"/>
            <w:u w:val="single"/>
          </w:rPr>
          <w:t>https://news.google.com/rss/articles/CBMihwFBVV95cUxPUXBCM2lLd2ZLQ2tXNS1jM2hZSVdNaG40RzhqTEszVzBnTEIyUzEtRjRvaDM4azlOdTNPSGhyNlFwQkkwbzV6LVpxT29GT0VBaXlMSHdvbXZXLWZ3cDkyc2tBU3FWX1oyZzUwX0k2WVVMMzEzbjVHQVVneFRNWmpycjVzZTBrcHfSAYwBQVVfeXFMTjg0SlJXNHh0S2xwaHpvZHlwYzFVZF9oUjgyRDJwY0FjT0Rma0ZLby15ZFlpOUt5ZThLaVg5d1VlZWlSeHJaN3ZrR0RWd080bEotTndqVG90cEdCdmw5UnkzU2RyMXR5NUxBNW1BQUJqb2JDZ3RzTXRhQUVYTlBrNk9CWWVtNDg2ZUZtQnk?oc=5&amp;hl=en-US&amp;gl=US&amp;ceid=US:en</w:t>
        </w:r>
      </w:hyperlink>
      <w:r>
        <w:t xml:space="preserve"> - Please view link - unable to able to access data</w:t>
      </w:r>
      <w:r/>
    </w:p>
    <w:p>
      <w:pPr>
        <w:pStyle w:val="ListNumber"/>
        <w:spacing w:line="240" w:lineRule="auto"/>
        <w:ind w:left="720"/>
      </w:pPr>
      <w:r/>
      <w:hyperlink r:id="rId15">
        <w:r>
          <w:rPr>
            <w:color w:val="0000EE"/>
            <w:u w:val="single"/>
          </w:rPr>
          <w:t>https://news.google.com/rss/articles/CBMimAFBVV95cUxPQjhLVjFOVGQ0RUZOYlV0Y0t0XzhuNVlyMmNORkJSdFZpSmlRcC00WUlENDUxY3lXdlo1cTFpYjhnUDc5QjdRYUZwSmdLWmVHa19QaWF1M1JSYkRxb0EwdFZXaFg0QU9GWVQyZTNCUWpNb2FvelVDRFo5RlRoY3A4TGQwZW9keUYtT1Y0X0hUSm9mczVBc29EZ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tsi.pacanalyst.com/stackit/" TargetMode="External"/><Relationship Id="rId11" Type="http://schemas.openxmlformats.org/officeDocument/2006/relationships/hyperlink" Target="https://technologymagazine.com/articles/the-aims-of-schwarz-googles-cloud-alliance" TargetMode="External"/><Relationship Id="rId12" Type="http://schemas.openxmlformats.org/officeDocument/2006/relationships/hyperlink" Target="https://schwarz-digits.de/en" TargetMode="External"/><Relationship Id="rId13" Type="http://schemas.openxmlformats.org/officeDocument/2006/relationships/hyperlink" Target="https://it.schwarz/en" TargetMode="External"/><Relationship Id="rId14" Type="http://schemas.openxmlformats.org/officeDocument/2006/relationships/hyperlink" Target="https://news.google.com/rss/articles/CBMihwFBVV95cUxPUXBCM2lLd2ZLQ2tXNS1jM2hZSVdNaG40RzhqTEszVzBnTEIyUzEtRjRvaDM4azlOdTNPSGhyNlFwQkkwbzV6LVpxT29GT0VBaXlMSHdvbXZXLWZ3cDkyc2tBU3FWX1oyZzUwX0k2WVVMMzEzbjVHQVVneFRNWmpycjVzZTBrcHfSAYwBQVVfeXFMTjg0SlJXNHh0S2xwaHpvZHlwYzFVZF9oUjgyRDJwY0FjT0Rma0ZLby15ZFlpOUt5ZThLaVg5d1VlZWlSeHJaN3ZrR0RWd080bEotTndqVG90cEdCdmw5UnkzU2RyMXR5NUxBNW1BQUJqb2JDZ3RzTXRhQUVYTlBrNk9CWWVtNDg2ZUZtQnk?oc=5&amp;hl=en-US&amp;gl=US&amp;ceid=US:en" TargetMode="External"/><Relationship Id="rId15" Type="http://schemas.openxmlformats.org/officeDocument/2006/relationships/hyperlink" Target="https://news.google.com/rss/articles/CBMimAFBVV95cUxPQjhLVjFOVGQ0RUZOYlV0Y0t0XzhuNVlyMmNORkJSdFZpSmlRcC00WUlENDUxY3lXdlo1cTFpYjhnUDc5QjdRYUZwSmdLWmVHa19QaWF1M1JSYkRxb0EwdFZXaFg0QU9GWVQyZTNCUWpNb2FvelVDRFo5RlRoY3A4TGQwZW9keUYtT1Y0X0hUSm9mczVBc29EZ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