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importance of robust AI governance in a rapidly evolving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artificial intelligence (AI) continues to reshape various sectors, the need for robust AI governance has never been more crucial. This framework serves to oversee the development, deployment, and monitoring of AI technologies, ensuring they align with ethical standards, legal obligations, and societal expectations. The stakes are high, as the integration of AI systems impacts business practices, privacy, and societal norms.</w:t>
      </w:r>
      <w:r/>
    </w:p>
    <w:p>
      <w:r/>
      <w:r>
        <w:t xml:space="preserve">AI governance is not merely about establishing rules; it encompasses the creation of transparency, accountability, and fairness in AI usage. These components are essential to mitigate risks associated with issues such as bias, privacy violations, and potential misuse of AI tools. Governance structures that are strong and well-conceived are increasingly being accepted as necessary for the responsible development of this technology. </w:t>
      </w:r>
      <w:r/>
    </w:p>
    <w:p>
      <w:r/>
      <w:r>
        <w:t>One of the critical elements of effective AI governance is the collaboration of various stakeholders. Developers, policymakers, ethicists, and business leaders must come together to create a cohesive approach. This collaborative framework is intended to establish accountability and formulate sound policies that will guide the ethical and sustainable implementation of AI systems. Practicing ongoing monitoring complements this framework, enabling organisations to adapt and respond to the evolving risks that AI brings, particularly concerning emerging technologies like machine learning operations (MLOps).</w:t>
      </w:r>
      <w:r/>
    </w:p>
    <w:p>
      <w:r/>
      <w:r>
        <w:t>Looking towards the future, research into AI governance is set to play a vital role as the technology advances. Developments in areas such as explainable AI—where the decision-making processes of AI systems are transparent and understandable—federated learning, and AI ethics toolkits are guiding principles that will shape governance practices. These innovations must be integrated into existing frameworks to ensure they remain relevant and effective in addressing emerging challenges.</w:t>
      </w:r>
      <w:r/>
    </w:p>
    <w:p>
      <w:r/>
      <w:r>
        <w:t>The journey towards optimal AI governance is not confined to one nation or region; it calls for global cooperation and the establishment of universal standards. Such initiatives aim to provide consistency and foster trust in AI applications across various industries and geographical locations. By harmonising approaches to AI governance, organisations can harness the potential of this transformative technology in a manner that prioritises ethical considerations and societal benefits.</w:t>
      </w:r>
      <w:r/>
    </w:p>
    <w:p>
      <w:r/>
      <w:r>
        <w:t>With a considered approach to AI governance in place, businesses can innovate responsibly, aiming to maximise the positive impacts of AI while minimising potential harms. The careful design and implementation of these governance structures will be essential as the landscape of AI continues to evolve, shaping the future of business practices on a global scale.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https://www.itu.int/hub/2024/07/key-findings-on-the-state-of-global-ai-governance/</w:t>
        </w:r>
      </w:hyperlink>
      <w:r>
        <w:t xml:space="preserve"> - Corroborates the importance of AI governance, the need for collaboration among stakeholders, and the role of international initiatives in shaping AI governance frameworks.</w:t>
      </w:r>
      <w:r/>
    </w:p>
    <w:p>
      <w:pPr>
        <w:pStyle w:val="ListNumber"/>
        <w:spacing w:line="240" w:lineRule="auto"/>
        <w:ind w:left="720"/>
      </w:pPr>
      <w:r/>
      <w:hyperlink r:id="rId11">
        <w:r>
          <w:rPr>
            <w:color w:val="0000EE"/>
            <w:u w:val="single"/>
          </w:rPr>
          <w:t>https://www.weforum.org/stories/2024/03/ai-advances-governance-2024/</w:t>
        </w:r>
      </w:hyperlink>
      <w:r>
        <w:t xml:space="preserve"> - Supports the increasing focus on AI governance, the rise in policymaker interest, and the need for global cooperation and regulation to address AI risks.</w:t>
      </w:r>
      <w:r/>
    </w:p>
    <w:p>
      <w:pPr>
        <w:pStyle w:val="ListNumber"/>
        <w:spacing w:line="240" w:lineRule="auto"/>
        <w:ind w:left="720"/>
      </w:pPr>
      <w:r/>
      <w:hyperlink r:id="rId12">
        <w:r>
          <w:rPr>
            <w:color w:val="0000EE"/>
            <w:u w:val="single"/>
          </w:rPr>
          <w:t>https://ca.nttdata.com/en/blog/2024/july/understanding-ai-governance-in-2024</w:t>
        </w:r>
      </w:hyperlink>
      <w:r>
        <w:t xml:space="preserve"> - Details the components of AI governance, including policies, regulations, ethical frameworks, and the importance of transparency, accountability, and fairness in AI usage.</w:t>
      </w:r>
      <w:r/>
    </w:p>
    <w:p>
      <w:pPr>
        <w:pStyle w:val="ListNumber"/>
        <w:spacing w:line="240" w:lineRule="auto"/>
        <w:ind w:left="720"/>
      </w:pPr>
      <w:r/>
      <w:hyperlink r:id="rId13">
        <w:r>
          <w:rPr>
            <w:color w:val="0000EE"/>
            <w:u w:val="single"/>
          </w:rPr>
          <w:t>https://www.centraleyes.com/generative-ai-governance/</w:t>
        </w:r>
      </w:hyperlink>
      <w:r>
        <w:t xml:space="preserve"> - Highlights the significance of robust governance frameworks for generative AI, the role of regulations like the EU AI Act, and the need for clear regulatory conditions to mitigate risks.</w:t>
      </w:r>
      <w:r/>
    </w:p>
    <w:p>
      <w:pPr>
        <w:pStyle w:val="ListNumber"/>
        <w:spacing w:line="240" w:lineRule="auto"/>
        <w:ind w:left="720"/>
      </w:pPr>
      <w:r/>
      <w:hyperlink r:id="rId14">
        <w:r>
          <w:rPr>
            <w:color w:val="0000EE"/>
            <w:u w:val="single"/>
          </w:rPr>
          <w:t>https://www.forvismazars.us/forsights/2024/11/the-importance-of-ai-governance</w:t>
        </w:r>
      </w:hyperlink>
      <w:r>
        <w:t xml:space="preserve"> - Emphasizes the need for standardized frameworks for evaluating AI use, the importance of data governance, risk management, and anti-discrimination controls in AI systems.</w:t>
      </w:r>
      <w:r/>
    </w:p>
    <w:p>
      <w:pPr>
        <w:pStyle w:val="ListNumber"/>
        <w:spacing w:line="240" w:lineRule="auto"/>
        <w:ind w:left="720"/>
      </w:pPr>
      <w:r/>
      <w:hyperlink r:id="rId10">
        <w:r>
          <w:rPr>
            <w:color w:val="0000EE"/>
            <w:u w:val="single"/>
          </w:rPr>
          <w:t>https://www.itu.int/hub/2024/07/key-findings-on-the-state-of-global-ai-governance/</w:t>
        </w:r>
      </w:hyperlink>
      <w:r>
        <w:t xml:space="preserve"> - Discusses the gap between regulation and the current state of AI technology, and the need for advancing tools to ensure effective AI governance.</w:t>
      </w:r>
      <w:r/>
    </w:p>
    <w:p>
      <w:pPr>
        <w:pStyle w:val="ListNumber"/>
        <w:spacing w:line="240" w:lineRule="auto"/>
        <w:ind w:left="720"/>
      </w:pPr>
      <w:r/>
      <w:hyperlink r:id="rId11">
        <w:r>
          <w:rPr>
            <w:color w:val="0000EE"/>
            <w:u w:val="single"/>
          </w:rPr>
          <w:t>https://www.weforum.org/stories/2024/03/ai-advances-governance-2024/</w:t>
        </w:r>
      </w:hyperlink>
      <w:r>
        <w:t xml:space="preserve"> - Addresses the urgency of managing AI risks, such as disinformation and deep fakes, and the importance of moving from high-level discussions to actual policies and laws.</w:t>
      </w:r>
      <w:r/>
    </w:p>
    <w:p>
      <w:pPr>
        <w:pStyle w:val="ListNumber"/>
        <w:spacing w:line="240" w:lineRule="auto"/>
        <w:ind w:left="720"/>
      </w:pPr>
      <w:r/>
      <w:hyperlink r:id="rId12">
        <w:r>
          <w:rPr>
            <w:color w:val="0000EE"/>
            <w:u w:val="single"/>
          </w:rPr>
          <w:t>https://ca.nttdata.com/en/blog/2024/july/understanding-ai-governance-in-2024</w:t>
        </w:r>
      </w:hyperlink>
      <w:r>
        <w:t xml:space="preserve"> - Explains the role of various stakeholders, including governments, industry leaders, and civil society, in shaping AI governance and ensuring ethical and sustainable AI development.</w:t>
      </w:r>
      <w:r/>
    </w:p>
    <w:p>
      <w:pPr>
        <w:pStyle w:val="ListNumber"/>
        <w:spacing w:line="240" w:lineRule="auto"/>
        <w:ind w:left="720"/>
      </w:pPr>
      <w:r/>
      <w:hyperlink r:id="rId13">
        <w:r>
          <w:rPr>
            <w:color w:val="0000EE"/>
            <w:u w:val="single"/>
          </w:rPr>
          <w:t>https://www.centraleyes.com/generative-ai-governance/</w:t>
        </w:r>
      </w:hyperlink>
      <w:r>
        <w:t xml:space="preserve"> - Mentions the importance of international cooperation and harmonization of AI rules, such as the efforts by the OECD and the EU AI Act.</w:t>
      </w:r>
      <w:r/>
    </w:p>
    <w:p>
      <w:pPr>
        <w:pStyle w:val="ListNumber"/>
        <w:spacing w:line="240" w:lineRule="auto"/>
        <w:ind w:left="720"/>
      </w:pPr>
      <w:r/>
      <w:hyperlink r:id="rId14">
        <w:r>
          <w:rPr>
            <w:color w:val="0000EE"/>
            <w:u w:val="single"/>
          </w:rPr>
          <w:t>https://www.forvismazars.us/forsights/2024/11/the-importance-of-ai-governance</w:t>
        </w:r>
      </w:hyperlink>
      <w:r>
        <w:t xml:space="preserve"> - Highlights global initiatives, such as the EU AI Act and U.S. executive orders, aimed at regulating AI and ensuring ethical considerations and societal benefits.</w:t>
      </w:r>
      <w:r/>
    </w:p>
    <w:p>
      <w:pPr>
        <w:pStyle w:val="ListNumber"/>
        <w:spacing w:line="240" w:lineRule="auto"/>
        <w:ind w:left="720"/>
      </w:pPr>
      <w:r/>
      <w:hyperlink r:id="rId12">
        <w:r>
          <w:rPr>
            <w:color w:val="0000EE"/>
            <w:u w:val="single"/>
          </w:rPr>
          <w:t>https://ca.nttdata.com/en/blog/2024/july/understanding-ai-governance-in-2024</w:t>
        </w:r>
      </w:hyperlink>
      <w:r>
        <w:t xml:space="preserve"> - Discusses the future of AI governance, including innovations like explainable AI, federated learning, and AI ethics toolkits, and their integration into existing frameworks.</w:t>
      </w:r>
      <w:r/>
    </w:p>
    <w:p>
      <w:pPr>
        <w:pStyle w:val="ListNumber"/>
        <w:spacing w:line="240" w:lineRule="auto"/>
        <w:ind w:left="720"/>
      </w:pPr>
      <w:r/>
      <w:hyperlink r:id="rId15">
        <w:r>
          <w:rPr>
            <w:color w:val="0000EE"/>
            <w:u w:val="single"/>
          </w:rPr>
          <w:t>https://www.analyticsinsight.net/artificial-intelligence/safe-ai-governance-bridging-innovation-and-responsibility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tu.int/hub/2024/07/key-findings-on-the-state-of-global-ai-governance/" TargetMode="External"/><Relationship Id="rId11" Type="http://schemas.openxmlformats.org/officeDocument/2006/relationships/hyperlink" Target="https://www.weforum.org/stories/2024/03/ai-advances-governance-2024/" TargetMode="External"/><Relationship Id="rId12" Type="http://schemas.openxmlformats.org/officeDocument/2006/relationships/hyperlink" Target="https://ca.nttdata.com/en/blog/2024/july/understanding-ai-governance-in-2024" TargetMode="External"/><Relationship Id="rId13" Type="http://schemas.openxmlformats.org/officeDocument/2006/relationships/hyperlink" Target="https://www.centraleyes.com/generative-ai-governance/" TargetMode="External"/><Relationship Id="rId14" Type="http://schemas.openxmlformats.org/officeDocument/2006/relationships/hyperlink" Target="https://www.forvismazars.us/forsights/2024/11/the-importance-of-ai-governance" TargetMode="External"/><Relationship Id="rId15" Type="http://schemas.openxmlformats.org/officeDocument/2006/relationships/hyperlink" Target="https://www.analyticsinsight.net/artificial-intelligence/safe-ai-governance-bridging-innovation-and-responsibi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