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Cybersecurity becomes vital for law firms amid rising threats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legal profession is undergoing significant changes, with cybersecurity emerging as a critical issue that demands urgent attention. As law firms increasingly become targets for sophisticated cyberattacks, the financial and reputational costs of inaction are mounting, prompting a call for modernization in technology and practices.</w:t>
      </w:r>
      <w:r/>
    </w:p>
    <w:p>
      <w:r/>
      <w:r>
        <w:t>According to the 2025 Integris Report, clients have high expectations for law firms regarding their ability to safeguard sensitive data. A substantial 40% of clients would consider terminating their relationship with a firm following a data breach, while 37% indicated willingness to pay a premium for firms demonstrating robust cybersecurity practices. The financial stakes are stark, as highlighted in IBM’s 2024 Cost of a Data Breach Report, which states that professional services firms, particularly law firms, incur average breach costs of approximately $5.08 million, surpassing the global average of $4.88 million.</w:t>
      </w:r>
      <w:r/>
    </w:p>
    <w:p>
      <w:r/>
      <w:r>
        <w:t>The trend is alarming: law firm data breaches are escalating, with at least 21 firms reporting incidents to state attorneys general in the first five months of 2024, compared to 28 for the entirety of 2023. The breaches consist of various cyberattacks, including ransomware and email compromises, which have resulted in the exposure of sensitive client data such as Social Security numbers, financial details, and healthcare information.</w:t>
      </w:r>
      <w:r/>
    </w:p>
    <w:p>
      <w:r/>
      <w:r>
        <w:t>Greg Cooke, Vice President of Sales at Integris, emphasised the broader impact of these breaches, noting that they do not merely harm individuals but also threaten the foundational trust that clients place in law firms. The Integris report further reveals that 67% of clients are hesitant to engage with firms that rely on outdated technology, with nearly a third having experienced delays due to inefficient systems.</w:t>
      </w:r>
      <w:r/>
    </w:p>
    <w:p>
      <w:r/>
      <w:r>
        <w:t>The IBM report accentuates the benefits of adopting advanced cybersecurity tools. Firms employing AI-driven security solutions see significantly reduced breach costs, averaging $3.84 million, compared to $5.72 million for those lacking such measures. Moreover, these advanced tools enable firms to detect and contain breaches nearly 100 days faster than their peers, illustrating the value of proactive investments in cybersecurity.</w:t>
      </w:r>
      <w:r/>
    </w:p>
    <w:p>
      <w:r/>
      <w:r>
        <w:t>Notably, the ethical and regulatory dimensions of cybersecurity play a crucial role in the legal sector. Lawyers are compelled to adhere to the American Bar Association’s Model Rule 1.6, which mandates “reasonable efforts” to prevent unauthorized disclosures of client information. In addition, firms must comply with stringent regulations like HIPAA for healthcare-related data and GDPR for data concerning EU residents. Cooke points out that falling short of cybersecurity standards encompasses both business and ethical risks, with potential consequences including malpractice suits and regulatory fines.</w:t>
      </w:r>
      <w:r/>
    </w:p>
    <w:p>
      <w:r/>
      <w:r>
        <w:t>The findings from the Integris report also highlight the repercussions of outdated technology, revealing that 66% of clients favour firms using the latest advancements. Despite this, many firms persist in utilising legacy systems prone to security vulnerabilities. Clients have reported inefficiencies such as system crashes and lost documents, leading to a loss of trust and a migration towards more technologically adept competitors.</w:t>
      </w:r>
      <w:r/>
    </w:p>
    <w:p>
      <w:r/>
      <w:r>
        <w:t>In recent years, the introduction of generative AI tools, including automated legal assistants, has emerged as a double-edged sword for the legal industry. While such innovations promise to streamline operations and enhance efficiency, they also raise significant concerns regarding confidentiality and accuracy. The Integris report indicates that a majority of clients are apprehensive about the use of AI in their legal affairs, demanding transparency and assurance that human legal professionals remain firmly in control of their cases.</w:t>
      </w:r>
      <w:r/>
    </w:p>
    <w:p>
      <w:r/>
      <w:r>
        <w:t>For law firms willing to adapt, the current emphasis on cybersecurity offers a unique opportunity for differentiation in a competitive market. The Integris report indicates that 37% of clients are prepared to pay more for firms prioritising cybersecurity efforts, while 40% would choose a technologically advanced firm over a less equipped counterpart.</w:t>
      </w:r>
      <w:r/>
    </w:p>
    <w:p>
      <w:r/>
      <w:r>
        <w:t>Moving forward, law firms must recognise that building digital trust is paramount in today’s connected landscape. Adopting secure communication methodologies, investing in advanced cybersecurity technologies, and maintaining clear communication regarding AI use can not only protect client data but also offer a competitive advantage. The costs associated with neglecting cybersecurity—from lost clients to reputational harm—underscore the urgency of addressing these challenges head-on.</w:t>
      </w:r>
      <w:r/>
    </w:p>
    <w:p>
      <w:r/>
      <w:r>
        <w:t>As the legal industry continues to navigate the complexities of modern technology, firms that proactively embrace the necessity of digital trust stand to thrive in an increasingly tech-savvy marketplace. In contrast, those that remain resistant to change may face the dire consequence of being outpaced, as trust transitions from traditional means to engineered solutions that reflect current realities.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https://thecyberexpress.com/cybersecurity-in-law-firms/</w:t>
        </w:r>
      </w:hyperlink>
      <w:r>
        <w:t xml:space="preserve"> - Corroborates the rising cyberattacks on law firms, including phishing, spoofing, and malware attacks, and the need for enhanced cybersecurity measures.</w:t>
      </w:r>
      <w:r/>
    </w:p>
    <w:p>
      <w:pPr>
        <w:pStyle w:val="ListNumber"/>
        <w:spacing w:line="240" w:lineRule="auto"/>
        <w:ind w:left="720"/>
      </w:pPr>
      <w:r/>
      <w:hyperlink r:id="rId11">
        <w:r>
          <w:rPr>
            <w:color w:val="0000EE"/>
            <w:u w:val="single"/>
          </w:rPr>
          <w:t>https://mrinetwork.com/hiring-talent-strategy/cybersecurity-and-governance-solutions-a-top-priority-for-the-legal-sector-in-2024/</w:t>
        </w:r>
      </w:hyperlink>
      <w:r>
        <w:t xml:space="preserve"> - Supports the importance of cybersecurity in law firms due to the handling of sensitive data and the need for compliance with data privacy laws like GDPR and CCPA.</w:t>
      </w:r>
      <w:r/>
    </w:p>
    <w:p>
      <w:pPr>
        <w:pStyle w:val="ListNumber"/>
        <w:spacing w:line="240" w:lineRule="auto"/>
        <w:ind w:left="720"/>
      </w:pPr>
      <w:r/>
      <w:hyperlink r:id="rId12">
        <w:r>
          <w:rPr>
            <w:color w:val="0000EE"/>
            <w:u w:val="single"/>
          </w:rPr>
          <w:t>https://www.trutech.com/the-top-5-cybersecurity-concerns-facing-law-firms-going-into-2024/</w:t>
        </w:r>
      </w:hyperlink>
      <w:r>
        <w:t xml:space="preserve"> - Highlights the top cybersecurity concerns for law firms, including evolving malware threats, state-sponsored attacks, and the importance of advanced cybersecurity strategies.</w:t>
      </w:r>
      <w:r/>
    </w:p>
    <w:p>
      <w:pPr>
        <w:pStyle w:val="ListNumber"/>
        <w:spacing w:line="240" w:lineRule="auto"/>
        <w:ind w:left="720"/>
      </w:pPr>
      <w:r/>
      <w:hyperlink r:id="rId13">
        <w:r>
          <w:rPr>
            <w:color w:val="0000EE"/>
            <w:u w:val="single"/>
          </w:rPr>
          <w:t>https://www.jdsupra.com/legalnews/cybersecurity-risk-mitigation-for-law-3480163/</w:t>
        </w:r>
      </w:hyperlink>
      <w:r>
        <w:t xml:space="preserve"> - Discusses the critical need for data security policies in law firms, the prevalence of cyberattacks, and the importance of compliance with security and privacy standards.</w:t>
      </w:r>
      <w:r/>
    </w:p>
    <w:p>
      <w:pPr>
        <w:pStyle w:val="ListNumber"/>
        <w:spacing w:line="240" w:lineRule="auto"/>
        <w:ind w:left="720"/>
      </w:pPr>
      <w:r/>
      <w:hyperlink r:id="rId14">
        <w:r>
          <w:rPr>
            <w:color w:val="0000EE"/>
            <w:u w:val="single"/>
          </w:rPr>
          <w:t>https://www.law.com/legaltechnews/2024/01/09/legal-techs-predictions-for-cybersecurity-in-2024/</w:t>
        </w:r>
      </w:hyperlink>
      <w:r>
        <w:t xml:space="preserve"> - Predicts the ongoing cybersecurity challenges for law firms in 2024, including increased ransomware attacks and the need for advanced cybersecurity measures.</w:t>
      </w:r>
      <w:r/>
    </w:p>
    <w:p>
      <w:pPr>
        <w:pStyle w:val="ListNumber"/>
        <w:spacing w:line="240" w:lineRule="auto"/>
        <w:ind w:left="720"/>
      </w:pPr>
      <w:r/>
      <w:hyperlink r:id="rId10">
        <w:r>
          <w:rPr>
            <w:color w:val="0000EE"/>
            <w:u w:val="single"/>
          </w:rPr>
          <w:t>https://thecyberexpress.com/cybersecurity-in-law-firms/</w:t>
        </w:r>
      </w:hyperlink>
      <w:r>
        <w:t xml:space="preserve"> - Emphasizes the financial and reputational costs of cyberattacks on law firms and the urgent need for robust cybersecurity measures.</w:t>
      </w:r>
      <w:r/>
    </w:p>
    <w:p>
      <w:pPr>
        <w:pStyle w:val="ListNumber"/>
        <w:spacing w:line="240" w:lineRule="auto"/>
        <w:ind w:left="720"/>
      </w:pPr>
      <w:r/>
      <w:hyperlink r:id="rId11">
        <w:r>
          <w:rPr>
            <w:color w:val="0000EE"/>
            <w:u w:val="single"/>
          </w:rPr>
          <w:t>https://mrinetwork.com/hiring-talent-strategy/cybersecurity-and-governance-solutions-a-top-priority-for-the-legal-sector-in-2024/</w:t>
        </w:r>
      </w:hyperlink>
      <w:r>
        <w:t xml:space="preserve"> - Highlights the ethical and regulatory dimensions of cybersecurity in the legal sector, including compliance with regulations like HIPAA and GDPR.</w:t>
      </w:r>
      <w:r/>
    </w:p>
    <w:p>
      <w:pPr>
        <w:pStyle w:val="ListNumber"/>
        <w:spacing w:line="240" w:lineRule="auto"/>
        <w:ind w:left="720"/>
      </w:pPr>
      <w:r/>
      <w:hyperlink r:id="rId12">
        <w:r>
          <w:rPr>
            <w:color w:val="0000EE"/>
            <w:u w:val="single"/>
          </w:rPr>
          <w:t>https://www.trutech.com/the-top-5-cybersecurity-concerns-facing-law-firms-going-into-2024/</w:t>
        </w:r>
      </w:hyperlink>
      <w:r>
        <w:t xml:space="preserve"> - Details the impact of outdated technology on law firms, including system crashes, lost documents, and the loss of client trust.</w:t>
      </w:r>
      <w:r/>
    </w:p>
    <w:p>
      <w:pPr>
        <w:pStyle w:val="ListNumber"/>
        <w:spacing w:line="240" w:lineRule="auto"/>
        <w:ind w:left="720"/>
      </w:pPr>
      <w:r/>
      <w:hyperlink r:id="rId13">
        <w:r>
          <w:rPr>
            <w:color w:val="0000EE"/>
            <w:u w:val="single"/>
          </w:rPr>
          <w:t>https://www.jdsupra.com/legalnews/cybersecurity-risk-mitigation-for-law-3480163/</w:t>
        </w:r>
      </w:hyperlink>
      <w:r>
        <w:t xml:space="preserve"> - Supports the idea that clients are willing to pay a premium for law firms with robust cybersecurity practices and modern technology.</w:t>
      </w:r>
      <w:r/>
    </w:p>
    <w:p>
      <w:pPr>
        <w:pStyle w:val="ListNumber"/>
        <w:spacing w:line="240" w:lineRule="auto"/>
        <w:ind w:left="720"/>
      </w:pPr>
      <w:r/>
      <w:hyperlink r:id="rId11">
        <w:r>
          <w:rPr>
            <w:color w:val="0000EE"/>
            <w:u w:val="single"/>
          </w:rPr>
          <w:t>https://mrinetwork.com/hiring-talent-strategy/cybersecurity-and-governance-solutions-a-top-priority-for-the-legal-sector-in-2024/</w:t>
        </w:r>
      </w:hyperlink>
      <w:r>
        <w:t xml:space="preserve"> - Corroborates the benefits of adopting advanced cybersecurity tools, such as AI-driven security solutions, in reducing breach costs and detection times.</w:t>
      </w:r>
      <w:r/>
    </w:p>
    <w:p>
      <w:pPr>
        <w:pStyle w:val="ListNumber"/>
        <w:spacing w:line="240" w:lineRule="auto"/>
        <w:ind w:left="720"/>
      </w:pPr>
      <w:r/>
      <w:hyperlink r:id="rId12">
        <w:r>
          <w:rPr>
            <w:color w:val="0000EE"/>
            <w:u w:val="single"/>
          </w:rPr>
          <w:t>https://www.trutech.com/the-top-5-cybersecurity-concerns-facing-law-firms-going-into-2024/</w:t>
        </w:r>
      </w:hyperlink>
      <w:r>
        <w:t xml:space="preserve"> - Highlights the importance of building digital trust through secure communication methodologies and clear communication about AI use in legal affairs.</w:t>
      </w:r>
      <w:r/>
    </w:p>
    <w:p>
      <w:pPr>
        <w:pStyle w:val="ListNumber"/>
        <w:spacing w:line="240" w:lineRule="auto"/>
        <w:ind w:left="720"/>
      </w:pPr>
      <w:r/>
      <w:hyperlink r:id="rId15">
        <w:r>
          <w:rPr>
            <w:color w:val="0000EE"/>
            <w:u w:val="single"/>
          </w:rPr>
          <w:t>https://techbullion.com/the-cybersecurity-wake-up-call-law-firms-cant-afford-to-ignore/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cyberexpress.com/cybersecurity-in-law-firms/" TargetMode="External"/><Relationship Id="rId11" Type="http://schemas.openxmlformats.org/officeDocument/2006/relationships/hyperlink" Target="https://mrinetwork.com/hiring-talent-strategy/cybersecurity-and-governance-solutions-a-top-priority-for-the-legal-sector-in-2024/" TargetMode="External"/><Relationship Id="rId12" Type="http://schemas.openxmlformats.org/officeDocument/2006/relationships/hyperlink" Target="https://www.trutech.com/the-top-5-cybersecurity-concerns-facing-law-firms-going-into-2024/" TargetMode="External"/><Relationship Id="rId13" Type="http://schemas.openxmlformats.org/officeDocument/2006/relationships/hyperlink" Target="https://www.jdsupra.com/legalnews/cybersecurity-risk-mitigation-for-law-3480163/" TargetMode="External"/><Relationship Id="rId14" Type="http://schemas.openxmlformats.org/officeDocument/2006/relationships/hyperlink" Target="https://www.law.com/legaltechnews/2024/01/09/legal-techs-predictions-for-cybersecurity-in-2024/" TargetMode="External"/><Relationship Id="rId15" Type="http://schemas.openxmlformats.org/officeDocument/2006/relationships/hyperlink" Target="https://techbullion.com/the-cybersecurity-wake-up-call-law-firms-cant-afford-to-ign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