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Cybersecurity in 2024: balancing threats and innovations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2024, the cybersecurity landscape has been characterised by a series of high-profile cyberattacks and data breaches, with an alarming frequency that mirrors trends from previous years. This persistent threat has underscored the challenges faced by cybersecurity professionals who have been striving to safeguard critical infrastructure, healthcare facilities, and educational institutions from an increasingly sophisticated threat landscape. Cybercriminals have made significant advancements, particularly in methods such as ransomware, where attackers have developed tactics that are both more targeted and technically advanced.</w:t>
      </w:r>
      <w:r/>
    </w:p>
    <w:p>
      <w:r/>
      <w:r>
        <w:t>One of the most concerning developments in the realm of cybersecurity is the dual nature of artificial intelligence. Cybercriminals have harnessed AI technologies to enhance their attacks, employing them to generate more credible phishing scams and automate the creation of sophisticated malware. This arms race between offensive and defensive strategies is reshaping the industry, as defenders are compelled to innovate continually to stay ahead of bad actors. The deployment of generative AI has also led to a rise in deepfake technology, which has facilitated highly effective social engineering scams, including imposter scams that manipulate executives through imitation.</w:t>
      </w:r>
      <w:r/>
    </w:p>
    <w:p>
      <w:r/>
      <w:r>
        <w:t>However, amid these challenges, there is a burgeoning sense of optimism within the cybersecurity community. Mark Bowen, Editorial Director of Lynchpin Media and Editor of Intelligent CISO, highlights the ongoing evolution of the sector in response to these persistent threats. Recent advancements include AI-driven tools designed to quickly identify anomalies and respond to potential threats, significantly reducing the duration of time required to counteract attacks. Such progress represents an important development in real-time threat management, allowing organisations to mitigate risks in what has now become an increasingly complex cyber environment.</w:t>
      </w:r>
      <w:r/>
    </w:p>
    <w:p>
      <w:r/>
      <w:r>
        <w:t>The regulatory environment surrounding cybersecurity has also seen significant evolution in 2024, with governments and industry bodies introducing new frameworks and compliance mandates aimed at fostering a more resilient digital ecosystem. While these regulations may present challenges for organisations already grappling with resource limitations and skills shortages, they are seen as essential steps towards fortifying security practices. The tightening of regulations is prompting a comprehensive review of security postures among many organisations, thus laying the groundwork for long-term improvement in cyber resilience.</w:t>
      </w:r>
      <w:r/>
    </w:p>
    <w:p>
      <w:r/>
      <w:r>
        <w:t>Another emerging area of concern has been the rise of supply chain vulnerabilities as attackers exploit weak links within third-party vendor networks. High-profile incidents throughout the year highlight the need for organisations to protect themselves against these interconnected risks. In response, many businesses are prioritising strict supplier vetting processes and are increasingly adopting security measures such as Zero Trust architectures. This security model, which operates on the principle of ‘never trust, always verify’, has gained traction as organisations embrace remote work and cloud services, effectively mitigating risks associated with compromised credentials.</w:t>
      </w:r>
      <w:r/>
    </w:p>
    <w:p>
      <w:r/>
      <w:r>
        <w:t>The advent of quantum computing presents another layer of complexity for cybersecurity, as conventional encryption methods may soon be rendered obsolete. As a result, considerable efforts are underway to develop quantum-resistant encryption algorithms. This initiative involves investment from governments and organisations keen on future-proofing their sensitive data against potential quantum computing advancements. Institutions like the National Institute of Standards and Technology (NIST) in the United States are leading the charge in establishing standards for post-quantum cryptographic techniques, ensuring a smooth transition to secure future infrastructures.</w:t>
      </w:r>
      <w:r/>
    </w:p>
    <w:p>
      <w:r/>
      <w:r>
        <w:t>In summary, 2024 has presented a mixed tableau for cybersecurity, revealing both substantial challenges and encouraging innovations. While malicious actors continue to refine their techniques, defenders are implementing proactive measures such as Zero Trust models, AI-supported defences, and quantum-resistant encryption strategies. As organisations delve deeper into digital transformations, they are not merely addressing emerging risks but also solidifying their security frameworks in preparation for a complex and uncertain future. The emphasis on collaboration, continual innovation, and proactive practices will be integral to maintaining security in an increasingly digitised global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https://blog.checkpoint.com/research/a-closer-look-at-q3-2024-75-surge-in-cyber-attacks-worldwide/</w:t>
        </w:r>
      </w:hyperlink>
      <w:r>
        <w:t xml:space="preserve"> - Corroborates the surge in cyber attacks in 2024, including the 75% increase in attacks per organization and the targeting of specific sectors like Education/Research, Government/Military, and Healthcare.</w:t>
      </w:r>
      <w:r/>
    </w:p>
    <w:p>
      <w:pPr>
        <w:pStyle w:val="ListNumber"/>
        <w:spacing w:line="240" w:lineRule="auto"/>
        <w:ind w:left="720"/>
      </w:pPr>
      <w:r/>
      <w:hyperlink r:id="rId11">
        <w:r>
          <w:rPr>
            <w:color w:val="0000EE"/>
            <w:u w:val="single"/>
          </w:rPr>
          <w:t>https://www.sentinelone.com/cybersecurity-101/cybersecurity/cyber-security-statistics/</w:t>
        </w:r>
      </w:hyperlink>
      <w:r>
        <w:t xml:space="preserve"> - Supports the use of generative AI by cybercriminals to enhance attacks, such as phishing and malware, and highlights the ongoing cybersecurity skills gap and the impact of AI on security strategies.</w:t>
      </w:r>
      <w:r/>
    </w:p>
    <w:p>
      <w:pPr>
        <w:pStyle w:val="ListNumber"/>
        <w:spacing w:line="240" w:lineRule="auto"/>
        <w:ind w:left="720"/>
      </w:pPr>
      <w:r/>
      <w:hyperlink r:id="rId12">
        <w:r>
          <w:rPr>
            <w:color w:val="0000EE"/>
            <w:u w:val="single"/>
          </w:rPr>
          <w:t>https://keepnetlabs.com/blog/171-cyber-security-statistics-2024-s-updated-trends-and-data</w:t>
        </w:r>
      </w:hyperlink>
      <w:r>
        <w:t xml:space="preserve"> - Provides data on the global cost of cyberattacks, the frequency of ransomware attacks, and the increasing complexity of these attacks, aligning with the rising threats and costs mentioned.</w:t>
      </w:r>
      <w:r/>
    </w:p>
    <w:p>
      <w:pPr>
        <w:pStyle w:val="ListNumber"/>
        <w:spacing w:line="240" w:lineRule="auto"/>
        <w:ind w:left="720"/>
      </w:pPr>
      <w:r/>
      <w:hyperlink r:id="rId13">
        <w:r>
          <w:rPr>
            <w:color w:val="0000EE"/>
            <w:u w:val="single"/>
          </w:rPr>
          <w:t>https://www.getastra.com/blog/security-audit/cyber-security-statistics/</w:t>
        </w:r>
      </w:hyperlink>
      <w:r>
        <w:t xml:space="preserve"> - Details the frequency of cyber attacks, the role of generative AI in cybercrime, and the impact of ransomware, supporting the notion of an evolving and sophisticated threat landscape.</w:t>
      </w:r>
      <w:r/>
    </w:p>
    <w:p>
      <w:pPr>
        <w:pStyle w:val="ListNumber"/>
        <w:spacing w:line="240" w:lineRule="auto"/>
        <w:ind w:left="720"/>
      </w:pPr>
      <w:r/>
      <w:hyperlink r:id="rId11">
        <w:r>
          <w:rPr>
            <w:color w:val="0000EE"/>
            <w:u w:val="single"/>
          </w:rPr>
          <w:t>https://www.sentinelone.com/cybersecurity-101/cybersecurity/cyber-security-statistics/</w:t>
        </w:r>
      </w:hyperlink>
      <w:r>
        <w:t xml:space="preserve"> - Discusses the regulatory environment and the introduction of new frameworks and compliance mandates to foster a more resilient digital ecosystem.</w:t>
      </w:r>
      <w:r/>
    </w:p>
    <w:p>
      <w:pPr>
        <w:pStyle w:val="ListNumber"/>
        <w:spacing w:line="240" w:lineRule="auto"/>
        <w:ind w:left="720"/>
      </w:pPr>
      <w:r/>
      <w:hyperlink r:id="rId12">
        <w:r>
          <w:rPr>
            <w:color w:val="0000EE"/>
            <w:u w:val="single"/>
          </w:rPr>
          <w:t>https://keepnetlabs.com/blog/171-cyber-security-statistics-2024-s-updated-trends-and-data</w:t>
        </w:r>
      </w:hyperlink>
      <w:r>
        <w:t xml:space="preserve"> - Highlights the rise of supply chain vulnerabilities and the need for strict supplier vetting processes and Zero Trust architectures to mitigate these risks.</w:t>
      </w:r>
      <w:r/>
    </w:p>
    <w:p>
      <w:pPr>
        <w:pStyle w:val="ListNumber"/>
        <w:spacing w:line="240" w:lineRule="auto"/>
        <w:ind w:left="720"/>
      </w:pPr>
      <w:r/>
      <w:hyperlink r:id="rId13">
        <w:r>
          <w:rPr>
            <w:color w:val="0000EE"/>
            <w:u w:val="single"/>
          </w:rPr>
          <w:t>https://www.getastra.com/blog/security-audit/cyber-security-statistics/</w:t>
        </w:r>
      </w:hyperlink>
      <w:r>
        <w:t xml:space="preserve"> - Mentions the growing importance of outsourced security services and advanced security solutions, including Zero Trust models, to strengthen defenses against evolving threats.</w:t>
      </w:r>
      <w:r/>
    </w:p>
    <w:p>
      <w:pPr>
        <w:pStyle w:val="ListNumber"/>
        <w:spacing w:line="240" w:lineRule="auto"/>
        <w:ind w:left="720"/>
      </w:pPr>
      <w:r/>
      <w:hyperlink r:id="rId10">
        <w:r>
          <w:rPr>
            <w:color w:val="0000EE"/>
            <w:u w:val="single"/>
          </w:rPr>
          <w:t>https://blog.checkpoint.com/research/a-closer-look-at-q3-2024-75-surge-in-cyber-attacks-worldwide/</w:t>
        </w:r>
      </w:hyperlink>
      <w:r>
        <w:t xml:space="preserve"> - Corroborates the use of AI-driven tools for real-time threat management and the reduction in time required to counteract attacks, reflecting advancements in defensive strategies.</w:t>
      </w:r>
      <w:r/>
    </w:p>
    <w:p>
      <w:pPr>
        <w:pStyle w:val="ListNumber"/>
        <w:spacing w:line="240" w:lineRule="auto"/>
        <w:ind w:left="720"/>
      </w:pPr>
      <w:r/>
      <w:hyperlink r:id="rId11">
        <w:r>
          <w:rPr>
            <w:color w:val="0000EE"/>
            <w:u w:val="single"/>
          </w:rPr>
          <w:t>https://www.sentinelone.com/cybersecurity-101/cybersecurity/cyber-security-statistics/</w:t>
        </w:r>
      </w:hyperlink>
      <w:r>
        <w:t xml:space="preserve"> - Discusses the impact of generative AI on cybersecurity, including its role in enhancing phishing scams and creating sophisticated malware, and the potential benefits of AI in augmenting security.</w:t>
      </w:r>
      <w:r/>
    </w:p>
    <w:p>
      <w:pPr>
        <w:pStyle w:val="ListNumber"/>
        <w:spacing w:line="240" w:lineRule="auto"/>
        <w:ind w:left="720"/>
      </w:pPr>
      <w:r/>
      <w:hyperlink r:id="rId12">
        <w:r>
          <w:rPr>
            <w:color w:val="0000EE"/>
            <w:u w:val="single"/>
          </w:rPr>
          <w:t>https://keepnetlabs.com/blog/171-cyber-security-statistics-2024-s-updated-trends-and-data</w:t>
        </w:r>
      </w:hyperlink>
      <w:r>
        <w:t xml:space="preserve"> - Addresses the advent of quantum computing and the need for quantum-resistant encryption algorithms, aligning with efforts to future-proof sensitive data against potential quantum computing advancements.</w:t>
      </w:r>
      <w:r/>
    </w:p>
    <w:p>
      <w:pPr>
        <w:pStyle w:val="ListNumber"/>
        <w:spacing w:line="240" w:lineRule="auto"/>
        <w:ind w:left="720"/>
      </w:pPr>
      <w:r/>
      <w:hyperlink r:id="rId14">
        <w:r>
          <w:rPr>
            <w:color w:val="0000EE"/>
            <w:u w:val="single"/>
          </w:rPr>
          <w:t>https://www.nu.edu/blog/cybersecurity-statistics/</w:t>
        </w:r>
      </w:hyperlink>
      <w:r>
        <w:t xml:space="preserve"> - Provides a comprehensive overview of the evolving cybersecurity landscape, including the growth of the global cybersecurity workforce and the increasing importance of cybersecurity in today’s digital age.</w:t>
      </w:r>
      <w:r/>
    </w:p>
    <w:p>
      <w:pPr>
        <w:pStyle w:val="ListNumber"/>
        <w:spacing w:line="240" w:lineRule="auto"/>
        <w:ind w:left="720"/>
      </w:pPr>
      <w:r/>
      <w:hyperlink r:id="rId15">
        <w:r>
          <w:rPr>
            <w:color w:val="0000EE"/>
            <w:u w:val="single"/>
          </w:rPr>
          <w:t>https://news.google.com/rss/articles/CBMisgFBVV95cUxQU0d3N2dhVVZjSER4SmN4enFXOVVPaXpEdkc3Z1FMM2ZkckJFb1N5OTNjdjZIem40U3ZuVUVOdzB4TXNOUVp2U2Jjc09xSEgtUXVNNFRFMEo4YnE1dUR4MTBISUo3LVVCVjBRTlVoQ3R5SU1ySnk4VWVIclN0ZFNjd1E4WFVzRFhaTXJqbjNlTFVLLURkMWJRRkthY0hEMFlxaXdmeHZHZ3FCOUFkbGZwX09B?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g.checkpoint.com/research/a-closer-look-at-q3-2024-75-surge-in-cyber-attacks-worldwide/" TargetMode="External"/><Relationship Id="rId11" Type="http://schemas.openxmlformats.org/officeDocument/2006/relationships/hyperlink" Target="https://www.sentinelone.com/cybersecurity-101/cybersecurity/cyber-security-statistics/" TargetMode="External"/><Relationship Id="rId12" Type="http://schemas.openxmlformats.org/officeDocument/2006/relationships/hyperlink" Target="https://keepnetlabs.com/blog/171-cyber-security-statistics-2024-s-updated-trends-and-data" TargetMode="External"/><Relationship Id="rId13" Type="http://schemas.openxmlformats.org/officeDocument/2006/relationships/hyperlink" Target="https://www.getastra.com/blog/security-audit/cyber-security-statistics/" TargetMode="External"/><Relationship Id="rId14" Type="http://schemas.openxmlformats.org/officeDocument/2006/relationships/hyperlink" Target="https://www.nu.edu/blog/cybersecurity-statistics/" TargetMode="External"/><Relationship Id="rId15" Type="http://schemas.openxmlformats.org/officeDocument/2006/relationships/hyperlink" Target="https://news.google.com/rss/articles/CBMisgFBVV95cUxQU0d3N2dhVVZjSER4SmN4enFXOVVPaXpEdkc3Z1FMM2ZkckJFb1N5OTNjdjZIem40U3ZuVUVOdzB4TXNOUVp2U2Jjc09xSEgtUXVNNFRFMEo4YnE1dUR4MTBISUo3LVVCVjBRTlVoQ3R5SU1ySnk4VWVIclN0ZFNjd1E4WFVzRFhaTXJqbjNlTFVLLURkMWJRRkthY0hEMFlxaXdmeHZHZ3FCOUFkbGZwX09B?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