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Green hydrogen production evolves with technology and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green hydrogen production is witnessing significant evolution, bolstered by technological advancements aimed at improving efficiency and reducing costs. Growing momentum indicates that the total active and pipeline capacity for green hydrogen projects could surge to 175 million tonnes per annum by 2024, as analysed by GlobalData. This forecast is contingent on the Levelized Cost of Hydrogen (LCOH) decreasing, making green hydrogen, produced through renewable energy, economically viable against conventional grey hydrogen derived from fossil fuels.</w:t>
      </w:r>
      <w:r/>
    </w:p>
    <w:p>
      <w:r/>
      <w:r>
        <w:t>Industry insights, particularly from the International Energy Agency (IEA), suggest that the average LCOH could decline from USD $5 to as low as USD $1.5 per kg by 2030, with potential alignment of costs as early as 2027 for specific locations. To achieve this competitive pricing, significant reductions in production costs are essential, especially in a market currently experiencing green hydrogen production costs that eclipse those of grey hydrogen.</w:t>
      </w:r>
      <w:r/>
    </w:p>
    <w:p>
      <w:r/>
      <w:r>
        <w:t>A pivotal challenge for the green hydrogen sector is the necessity to upscale unproven technologies rapidly. Fritz Hagen, the engineering director for Worley’s Green Hydrogen Center of Excellence, remarks on the unsustainability of relying on subsidies for long-term viability. He posits that while financial support is vital, production efficiencies and operational cost management hold the key to making green hydrogen competitive.</w:t>
      </w:r>
      <w:r/>
    </w:p>
    <w:p>
      <w:r/>
      <w:r>
        <w:t>The utilisation of digital management solutions has emerged as a crucial strategy in this domain. For instance, Worley’s Asset Optimisation Center (AOC) exemplifies an innovative response to the challenges posed by intermittent renewable energy supply. Developed in collaboration with industry leaders such as IBM and ABB, the AOC integrates real-time data from operational systems, weather forecasts, and energy market information to provide actionable insights aimed at reducing cost and enhancing efficiency in production operations.</w:t>
      </w:r>
      <w:r/>
    </w:p>
    <w:p>
      <w:r/>
      <w:r>
        <w:t>Hagen elucidates that the AOC can effectively manage issues such as the degradation of electrolyser membranes, which typically require increased energy inputs over time, further driving up operational costs. The integration of predictive analytics into the AOC enables operators to anticipate equipment failure and optimise maintenance strategies, a critical feature given that the first tier of industrial-scale green hydrogen facilities is only now being brought online, resulting in limited performance reference data.</w:t>
      </w:r>
      <w:r/>
    </w:p>
    <w:p>
      <w:r/>
      <w:r>
        <w:t>The industrial asset management market is also witnessing exponential growth, anticipated to exceed USD 557.5 billion by 2032. This expansion is significantly fuelled by advancements in AI and predictive analytics, which facilitate improved asset performance and lifecycle management. The shift towards integrating such technologies within operational frameworks is increasingly recognised as pivotal in substantiating operational efficiencies, reducing downtime, and ultimately minimising maintenance costs.</w:t>
      </w:r>
      <w:r/>
    </w:p>
    <w:p>
      <w:r/>
      <w:r>
        <w:t xml:space="preserve">Companies across various sectors are progressively adopting integrated asset management platforms, which provide comprehensive visibility into asset lifecycles. This trend encompasses energy-intensive industries, particularly oil and gas—the sector accounted for more than 28% of the industrial asset management market as of 2023. Key drivers of growth in this area include the necessity for energy optimisation and alignment with global sustainability objectives. </w:t>
      </w:r>
      <w:r/>
    </w:p>
    <w:p>
      <w:r/>
      <w:r>
        <w:t xml:space="preserve">The elements of sustainability and energy efficiency resonate throughout the discourse surrounding the industrial asset management landscape, further complicating the integration of new technologies. Stakeholders are compelled to engage in inefficient practices in legacy systems, which typically hinder the transition towards digital solutions. </w:t>
      </w:r>
      <w:r/>
    </w:p>
    <w:p>
      <w:r/>
      <w:r>
        <w:t>In sum, as the green hydrogen sector expands, the role of digital management platforms and AI-driven predictive analytics may be crucible in ensuring operational efficiency and cost-effectiveness. The convergence of these technologies is set to meet the growing demand for sustainable hydrogen production and asset management, thereby reinforcing the evolution of industrial practices in the face of future energy transitions.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https://www.spglobal.com/commodityinsights/en/market-insights/latest-news/electric-power/020824-green-hydrogens-global-manufacturing-capacity-to-double-by-2025-cea</w:t>
        </w:r>
      </w:hyperlink>
      <w:r>
        <w:t xml:space="preserve"> - Corroborates the forecast of green hydrogen's global manufacturing capacity doubling by 2025 and the significant role of alkaline electrolyzers in this growth.</w:t>
      </w:r>
      <w:r/>
    </w:p>
    <w:p>
      <w:pPr>
        <w:pStyle w:val="ListNumber"/>
        <w:spacing w:line="240" w:lineRule="auto"/>
        <w:ind w:left="720"/>
      </w:pPr>
      <w:r/>
      <w:hyperlink r:id="rId11">
        <w:r>
          <w:rPr>
            <w:color w:val="0000EE"/>
            <w:u w:val="single"/>
          </w:rPr>
          <w:t>https://rmi.org/hydrogen-state-of-the-union-where-we-stand-in-2024/</w:t>
        </w:r>
      </w:hyperlink>
      <w:r>
        <w:t xml:space="preserve"> - Supports the growth of green hydrogen projects and the impact of policies and investments in driving this growth, particularly highlighting large-scale projects and regional initiatives.</w:t>
      </w:r>
      <w:r/>
    </w:p>
    <w:p>
      <w:pPr>
        <w:pStyle w:val="ListNumber"/>
        <w:spacing w:line="240" w:lineRule="auto"/>
        <w:ind w:left="720"/>
      </w:pPr>
      <w:r/>
      <w:hyperlink r:id="rId12">
        <w:r>
          <w:rPr>
            <w:color w:val="0000EE"/>
            <w:u w:val="single"/>
          </w:rPr>
          <w:t>https://www.plugpower.com/the-rise-of-green-hydrogen-stats-trends-and-future-projections/</w:t>
        </w:r>
      </w:hyperlink>
      <w:r>
        <w:t xml:space="preserve"> - Provides insights into technological advancements and future projections for the green hydrogen market, including the role of electrolyzers and the impact of the US Inflation Reduction Act.</w:t>
      </w:r>
      <w:r/>
    </w:p>
    <w:p>
      <w:pPr>
        <w:pStyle w:val="ListNumber"/>
        <w:spacing w:line="240" w:lineRule="auto"/>
        <w:ind w:left="720"/>
      </w:pPr>
      <w:r/>
      <w:hyperlink r:id="rId13">
        <w:r>
          <w:rPr>
            <w:color w:val="0000EE"/>
            <w:u w:val="single"/>
          </w:rPr>
          <w:t>https://about.bnef.com/blog/hydrogen-supply-outlook-2024-a-reality-check/</w:t>
        </w:r>
      </w:hyperlink>
      <w:r>
        <w:t xml:space="preserve"> - Details the expected growth in low-carbon hydrogen supply by 2030, the role of electrolysis and blue hydrogen, and the impact of policies on project implementation.</w:t>
      </w:r>
      <w:r/>
    </w:p>
    <w:p>
      <w:pPr>
        <w:pStyle w:val="ListNumber"/>
        <w:spacing w:line="240" w:lineRule="auto"/>
        <w:ind w:left="720"/>
      </w:pPr>
      <w:r/>
      <w:hyperlink r:id="rId14">
        <w:r>
          <w:rPr>
            <w:color w:val="0000EE"/>
            <w:u w:val="single"/>
          </w:rPr>
          <w:t>https://www.globenewswire.com/news-release/2024/09/27/2954556/0/en/Green-Hydrogen-Market-Size-Poised-to-Surge-USD-165-84-Billion-by-2033.html</w:t>
        </w:r>
      </w:hyperlink>
      <w:r>
        <w:t xml:space="preserve"> - Corroborates the market size and growth projections for the green hydrogen sector, including regional dominance and the role of renewable energy sources.</w:t>
      </w:r>
      <w:r/>
    </w:p>
    <w:p>
      <w:pPr>
        <w:pStyle w:val="ListNumber"/>
        <w:spacing w:line="240" w:lineRule="auto"/>
        <w:ind w:left="720"/>
      </w:pPr>
      <w:r/>
      <w:hyperlink r:id="rId10">
        <w:r>
          <w:rPr>
            <w:color w:val="0000EE"/>
            <w:u w:val="single"/>
          </w:rPr>
          <w:t>https://www.spglobal.com/commodityinsights/en/market-insights/latest-news/electric-power/020824-green-hydrogens-global-manufacturing-capacity-to-double-by-2025-cea</w:t>
        </w:r>
      </w:hyperlink>
      <w:r>
        <w:t xml:space="preserve"> - Supports the discussion on the Levelized Cost of Hydrogen (LCOH) and the need for cost reductions to make green hydrogen competitive with grey hydrogen.</w:t>
      </w:r>
      <w:r/>
    </w:p>
    <w:p>
      <w:pPr>
        <w:pStyle w:val="ListNumber"/>
        <w:spacing w:line="240" w:lineRule="auto"/>
        <w:ind w:left="720"/>
      </w:pPr>
      <w:r/>
      <w:hyperlink r:id="rId11">
        <w:r>
          <w:rPr>
            <w:color w:val="0000EE"/>
            <w:u w:val="single"/>
          </w:rPr>
          <w:t>https://rmi.org/hydrogen-state-of-the-union-where-we-stand-in-2024/</w:t>
        </w:r>
      </w:hyperlink>
      <w:r>
        <w:t xml:space="preserve"> - Highlights the challenges and opportunities in scaling up green hydrogen production, including the need for rapid technological advancements and policy support.</w:t>
      </w:r>
      <w:r/>
    </w:p>
    <w:p>
      <w:pPr>
        <w:pStyle w:val="ListNumber"/>
        <w:spacing w:line="240" w:lineRule="auto"/>
        <w:ind w:left="720"/>
      </w:pPr>
      <w:r/>
      <w:hyperlink r:id="rId12">
        <w:r>
          <w:rPr>
            <w:color w:val="0000EE"/>
            <w:u w:val="single"/>
          </w:rPr>
          <w:t>https://www.plugpower.com/the-rise-of-green-hydrogen-stats-trends-and-future-projections/</w:t>
        </w:r>
      </w:hyperlink>
      <w:r>
        <w:t xml:space="preserve"> - Discusses the integration of digital management solutions and predictive analytics in improving efficiency and reducing costs in green hydrogen production.</w:t>
      </w:r>
      <w:r/>
    </w:p>
    <w:p>
      <w:pPr>
        <w:pStyle w:val="ListNumber"/>
        <w:spacing w:line="240" w:lineRule="auto"/>
        <w:ind w:left="720"/>
      </w:pPr>
      <w:r/>
      <w:hyperlink r:id="rId13">
        <w:r>
          <w:rPr>
            <w:color w:val="0000EE"/>
            <w:u w:val="single"/>
          </w:rPr>
          <w:t>https://about.bnef.com/blog/hydrogen-supply-outlook-2024-a-reality-check/</w:t>
        </w:r>
      </w:hyperlink>
      <w:r>
        <w:t xml:space="preserve"> - Provides context on the industrial asset management market growth driven by AI and predictive analytics, aligning with global sustainability objectives.</w:t>
      </w:r>
      <w:r/>
    </w:p>
    <w:p>
      <w:pPr>
        <w:pStyle w:val="ListNumber"/>
        <w:spacing w:line="240" w:lineRule="auto"/>
        <w:ind w:left="720"/>
      </w:pPr>
      <w:r/>
      <w:hyperlink r:id="rId14">
        <w:r>
          <w:rPr>
            <w:color w:val="0000EE"/>
            <w:u w:val="single"/>
          </w:rPr>
          <w:t>https://www.globenewswire.com/news-release/2024/09/27/2954556/0/en/Green-Hydrogen-Market-Size-Poised-to-Surge-USD-165-84-Billion-by-2033.html</w:t>
        </w:r>
      </w:hyperlink>
      <w:r>
        <w:t xml:space="preserve"> - Supports the importance of energy optimisation and the adoption of integrated asset management platforms in energy-intensive industries like oil and gas.</w:t>
      </w:r>
      <w:r/>
    </w:p>
    <w:p>
      <w:pPr>
        <w:pStyle w:val="ListNumber"/>
        <w:spacing w:line="240" w:lineRule="auto"/>
        <w:ind w:left="720"/>
      </w:pPr>
      <w:r/>
      <w:hyperlink r:id="rId12">
        <w:r>
          <w:rPr>
            <w:color w:val="0000EE"/>
            <w:u w:val="single"/>
          </w:rPr>
          <w:t>https://www.plugpower.com/the-rise-of-green-hydrogen-stats-trends-and-future-projections/</w:t>
        </w:r>
      </w:hyperlink>
      <w:r>
        <w:t xml:space="preserve"> - Corroborates the role of digital management platforms and AI-driven predictive analytics in ensuring operational efficiency and cost-effectiveness in the green hydrogen sector.</w:t>
      </w:r>
      <w:r/>
    </w:p>
    <w:p>
      <w:pPr>
        <w:pStyle w:val="ListNumber"/>
        <w:spacing w:line="240" w:lineRule="auto"/>
        <w:ind w:left="720"/>
      </w:pPr>
      <w:r/>
      <w:hyperlink r:id="rId15">
        <w:r>
          <w:rPr>
            <w:color w:val="0000EE"/>
            <w:u w:val="single"/>
          </w:rPr>
          <w:t>https://www.power-technology.com/sponsored/green-hydrogen-how-digital-solutions-can-optimise-productivity/</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9wFBVV95cUxOVXRHRk1NdGpYamljZ21uZVhOOG11NXRsQUlXSkVvd0dUV3dFNW9oeGxkdndDaDJ4RW5QQUZ3OWN1cHFfYkJSN1NscmZFb0VJNEs5VzZaTjBZN1otSFNwSHczLU9nVi03T1V0aVFqODVMLTFZU2F6anZBSHJEZ1dQdTFjS2w3WXJIcW5HLS15Qlo0alNnQUZxME9tV2oxYlByME4tXzMwVWRuNXphMllESVltcnFraEdZcnM5NjhmZmM3RTViT1BScDZ5V19pSmtjTXV2QmNHbWZUdlVjWjRlT00zOU93clQwd3E1eTlNb01RdUdYV05V?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global.com/commodityinsights/en/market-insights/latest-news/electric-power/020824-green-hydrogens-global-manufacturing-capacity-to-double-by-2025-cea" TargetMode="External"/><Relationship Id="rId11" Type="http://schemas.openxmlformats.org/officeDocument/2006/relationships/hyperlink" Target="https://rmi.org/hydrogen-state-of-the-union-where-we-stand-in-2024/" TargetMode="External"/><Relationship Id="rId12" Type="http://schemas.openxmlformats.org/officeDocument/2006/relationships/hyperlink" Target="https://www.plugpower.com/the-rise-of-green-hydrogen-stats-trends-and-future-projections/" TargetMode="External"/><Relationship Id="rId13" Type="http://schemas.openxmlformats.org/officeDocument/2006/relationships/hyperlink" Target="https://about.bnef.com/blog/hydrogen-supply-outlook-2024-a-reality-check/" TargetMode="External"/><Relationship Id="rId14" Type="http://schemas.openxmlformats.org/officeDocument/2006/relationships/hyperlink" Target="https://www.globenewswire.com/news-release/2024/09/27/2954556/0/en/Green-Hydrogen-Market-Size-Poised-to-Surge-USD-165-84-Billion-by-2033.html" TargetMode="External"/><Relationship Id="rId15" Type="http://schemas.openxmlformats.org/officeDocument/2006/relationships/hyperlink" Target="https://www.power-technology.com/sponsored/green-hydrogen-how-digital-solutions-can-optimise-productivity/" TargetMode="External"/><Relationship Id="rId16" Type="http://schemas.openxmlformats.org/officeDocument/2006/relationships/hyperlink" Target="https://news.google.com/rss/articles/CBMi9wFBVV95cUxOVXRHRk1NdGpYamljZ21uZVhOOG11NXRsQUlXSkVvd0dUV3dFNW9oeGxkdndDaDJ4RW5QQUZ3OWN1cHFfYkJSN1NscmZFb0VJNEs5VzZaTjBZN1otSFNwSHczLU9nVi03T1V0aVFqODVMLTFZU2F6anZBSHJEZ1dQdTFjS2w3WXJIcW5HLS15Qlo0alNnQUZxME9tV2oxYlByME4tXzMwVWRuNXphMllESVltcnFraEdZcnM5NjhmZmM3RTViT1BScDZ5V19pSmtjTXV2QmNHbWZUdlVjWjRlT00zOU93clQwd3E1eTlNb01RdUdYV05V?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