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administration considers new export restrictions on semiconductor equipment to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Biden administration is reportedly deliberating new restrictions on the export of semiconductor manufacturing equipment and artificial intelligence memory chips to China, according to multiple media sources citing insiders familiar with the discussions. These potential measures come amid ongoing concerns regarding national security and the military applications of advanced microelectronics.</w:t>
      </w:r>
      <w:r/>
    </w:p>
    <w:p>
      <w:r/>
      <w:r>
        <w:t>Sources indicate that any new export controls could be implemented as soon as next week; however, the specifics of these restrictions are still being finalised and have not yet been officially announced. The U.S. government has maintained a policy of imposing stringent export regulations aimed at mitigating risks associated with the potential for Chinese military enhancement through technology transfers, particularly in the semiconductor sector.</w:t>
      </w:r>
      <w:r/>
    </w:p>
    <w:p>
      <w:r/>
      <w:r>
        <w:t>Recent negotiations have taken place between U.S. officials and allies, particularly in Japan and the Netherlands, to formulate consistent export policies that would collectively impact China's technology sector. It is noteworthy that while the discussions have indicated an intent to impose additional controls, some of the more stringent measures that were initially considered appear to have been moderated before reaching a final decision. Insiders reported that the administration's approach is evolving, with fewer suppliers of Huawei—typically a focal point of U.S. sanctions—expected to be added to the trade restrictions list than was originally proposed.</w:t>
      </w:r>
      <w:r/>
    </w:p>
    <w:p>
      <w:r/>
      <w:r>
        <w:t>Moreover, the discussion includes significant implications for two critical chip fabrication plants operated by Semiconductor Manufacturing International Corp. (SMIC), which collaborates with Huawei in producing microchips. The impact of these restrictions on such partnerships could stall advancements in China's semiconductor capabilities.</w:t>
      </w:r>
      <w:r/>
    </w:p>
    <w:p>
      <w:r/>
      <w:r>
        <w:t>Concerns have also been articulated by American chip equipment manufacturers, including Lam Research Corp., Applied Materials Inc., and KLA Corp., which have raised alarms regarding the potentially detrimental effects of stringent export controls on their competitiveness against foreign rivals. These businesses argue that aggressive limitations could place them at a disadvantage compared to companies based in countries such as Japan and the Netherlands, where firms like Tokyo Electron and ASML operate.</w:t>
      </w:r>
      <w:r/>
    </w:p>
    <w:p>
      <w:r/>
      <w:r>
        <w:t>Additionally, recent reports have highlighted Germany's intent to introduce new subsidies for the semiconductor industry, reflecting a broader effort among nations to bolster their domestic capabilities in the high-tech sector. As governments around the world navigate the complexities of technology, trade, and national security, the unfolding developments regarding U.S. policies on semiconductor exports are expected to have far-reaching effects on global supply chains and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https://www.axios.com/2023/10/17/biden-export-restrictions-ai-chips-china</w:t>
        </w:r>
      </w:hyperlink>
      <w:r>
        <w:t xml:space="preserve"> - Corroborates the Biden administration's tightening of restrictions on exporting AI chips and manufacturing equipment to China, emphasizing national security and human rights implications.</w:t>
      </w:r>
      <w:r/>
    </w:p>
    <w:p>
      <w:pPr>
        <w:pStyle w:val="ListNumber"/>
        <w:spacing w:line="240" w:lineRule="auto"/>
        <w:ind w:left="720"/>
      </w:pPr>
      <w:r/>
      <w:hyperlink r:id="rId11">
        <w:r>
          <w:rPr>
            <w:color w:val="0000EE"/>
            <w:u w:val="single"/>
          </w:rPr>
          <w:t>https://www.csis.org/analysis/updated-october-7-semiconductor-export-controls</w:t>
        </w:r>
      </w:hyperlink>
      <w:r>
        <w:t xml:space="preserve"> - Details the updated export controls issued by the Bureau of Industry and Security to close loopholes and restrict exports to companies in China, Macau, and other specified countries.</w:t>
      </w:r>
      <w:r/>
    </w:p>
    <w:p>
      <w:pPr>
        <w:pStyle w:val="ListNumber"/>
        <w:spacing w:line="240" w:lineRule="auto"/>
        <w:ind w:left="720"/>
      </w:pPr>
      <w:r/>
      <w:hyperlink r:id="rId12">
        <w:r>
          <w:rPr>
            <w:color w:val="0000EE"/>
            <w:u w:val="single"/>
          </w:rPr>
          <w:t>https://cset.georgetown.edu/article/a-growing-yard-the-biden-administrations-china-export-controls-are-ensnaring-cpus/</w:t>
        </w:r>
      </w:hyperlink>
      <w:r>
        <w:t xml:space="preserve"> - Explains how the export controls have inadvertently affected CPUs and the potential impacts on U.S. chip designers and Chinese companies.</w:t>
      </w:r>
      <w:r/>
    </w:p>
    <w:p>
      <w:pPr>
        <w:pStyle w:val="ListNumber"/>
        <w:spacing w:line="240" w:lineRule="auto"/>
        <w:ind w:left="720"/>
      </w:pPr>
      <w:r/>
      <w:hyperlink r:id="rId11">
        <w:r>
          <w:rPr>
            <w:color w:val="0000EE"/>
            <w:u w:val="single"/>
          </w:rPr>
          <w:t>https://www.csis.org/analysis/updated-october-7-semiconductor-export-controls</w:t>
        </w:r>
      </w:hyperlink>
      <w:r>
        <w:t xml:space="preserve"> - Discusses the collaboration with allies like Japan and the Netherlands to formulate consistent export policies and the implications for Chinese technology sector.</w:t>
      </w:r>
      <w:r/>
    </w:p>
    <w:p>
      <w:pPr>
        <w:pStyle w:val="ListNumber"/>
        <w:spacing w:line="240" w:lineRule="auto"/>
        <w:ind w:left="720"/>
      </w:pPr>
      <w:r/>
      <w:hyperlink r:id="rId10">
        <w:r>
          <w:rPr>
            <w:color w:val="0000EE"/>
            <w:u w:val="single"/>
          </w:rPr>
          <w:t>https://www.axios.com/2023/10/17/biden-export-restrictions-ai-chips-china</w:t>
        </w:r>
      </w:hyperlink>
      <w:r>
        <w:t xml:space="preserve"> - Mentions the administration's efforts to balance technological advancement with national security interests and the impact on partnerships like those between SMIC and Huawei.</w:t>
      </w:r>
      <w:r/>
    </w:p>
    <w:p>
      <w:pPr>
        <w:pStyle w:val="ListNumber"/>
        <w:spacing w:line="240" w:lineRule="auto"/>
        <w:ind w:left="720"/>
      </w:pPr>
      <w:r/>
      <w:hyperlink r:id="rId12">
        <w:r>
          <w:rPr>
            <w:color w:val="0000EE"/>
            <w:u w:val="single"/>
          </w:rPr>
          <w:t>https://cset.georgetown.edu/article/a-growing-yard-the-biden-administrations-china-export-controls-are-ensnaring-cpus/</w:t>
        </w:r>
      </w:hyperlink>
      <w:r>
        <w:t xml:space="preserve"> - Highlights concerns from American chip equipment manufacturers about the potential detrimental effects of stringent export controls on their competitiveness.</w:t>
      </w:r>
      <w:r/>
    </w:p>
    <w:p>
      <w:pPr>
        <w:pStyle w:val="ListNumber"/>
        <w:spacing w:line="240" w:lineRule="auto"/>
        <w:ind w:left="720"/>
      </w:pPr>
      <w:r/>
      <w:hyperlink r:id="rId11">
        <w:r>
          <w:rPr>
            <w:color w:val="0000EE"/>
            <w:u w:val="single"/>
          </w:rPr>
          <w:t>https://www.csis.org/analysis/updated-october-7-semiconductor-export-controls</w:t>
        </w:r>
      </w:hyperlink>
      <w:r>
        <w:t xml:space="preserve"> - Notes the addition of new entities to the Entity List, which restricts the export of certain technologies to firms threatening U.S. national security and foreign policy objectives.</w:t>
      </w:r>
      <w:r/>
    </w:p>
    <w:p>
      <w:pPr>
        <w:pStyle w:val="ListNumber"/>
        <w:spacing w:line="240" w:lineRule="auto"/>
        <w:ind w:left="720"/>
      </w:pPr>
      <w:r/>
      <w:hyperlink r:id="rId13">
        <w:r>
          <w:rPr>
            <w:color w:val="0000EE"/>
            <w:u w:val="single"/>
          </w:rPr>
          <w:t>https://www.trendforce.com/news/2024/11/25/news-biden-reportedly-to-unveil-new-china-export-rules-this-week-affecting-200-chinese-chip-firms/</w:t>
        </w:r>
      </w:hyperlink>
      <w:r>
        <w:t xml:space="preserve"> - Reports on the potential new export rules that could impact up to 200 Chinese chip companies, limiting their import of U.S. goods.</w:t>
      </w:r>
      <w:r/>
    </w:p>
    <w:p>
      <w:pPr>
        <w:pStyle w:val="ListNumber"/>
        <w:spacing w:line="240" w:lineRule="auto"/>
        <w:ind w:left="720"/>
      </w:pPr>
      <w:r/>
      <w:hyperlink r:id="rId14">
        <w:r>
          <w:rPr>
            <w:color w:val="0000EE"/>
            <w:u w:val="single"/>
          </w:rPr>
          <w:t>https://www.fpri.org/article/2024/09/breaking-the-circuit-us-china-semiconductor-controls/</w:t>
        </w:r>
      </w:hyperlink>
      <w:r>
        <w:t xml:space="preserve"> - Provides context on the ongoing U.S.-China semiconductor controls and their implications for global supply chains and technological innovation.</w:t>
      </w:r>
      <w:r/>
    </w:p>
    <w:p>
      <w:pPr>
        <w:pStyle w:val="ListNumber"/>
        <w:spacing w:line="240" w:lineRule="auto"/>
        <w:ind w:left="720"/>
      </w:pPr>
      <w:r/>
      <w:hyperlink r:id="rId11">
        <w:r>
          <w:rPr>
            <w:color w:val="0000EE"/>
            <w:u w:val="single"/>
          </w:rPr>
          <w:t>https://www.csis.org/analysis/updated-october-7-semiconductor-export-controls</w:t>
        </w:r>
      </w:hyperlink>
      <w:r>
        <w:t xml:space="preserve"> - Discusses the broader effort among nations, including Germany, to introduce new subsidies for the semiconductor industry to bolster domestic capabilities.</w:t>
      </w:r>
      <w:r/>
    </w:p>
    <w:p>
      <w:pPr>
        <w:pStyle w:val="ListNumber"/>
        <w:spacing w:line="240" w:lineRule="auto"/>
        <w:ind w:left="720"/>
      </w:pPr>
      <w:r/>
      <w:hyperlink r:id="rId15">
        <w:r>
          <w:rPr>
            <w:color w:val="0000EE"/>
            <w:u w:val="single"/>
          </w:rPr>
          <w:t>https://payspacemagazine.com/news/us-reportedly-preps-new-china-chip-curbs/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3/10/17/biden-export-restrictions-ai-chips-china" TargetMode="External"/><Relationship Id="rId11" Type="http://schemas.openxmlformats.org/officeDocument/2006/relationships/hyperlink" Target="https://www.csis.org/analysis/updated-october-7-semiconductor-export-controls" TargetMode="External"/><Relationship Id="rId12" Type="http://schemas.openxmlformats.org/officeDocument/2006/relationships/hyperlink" Target="https://cset.georgetown.edu/article/a-growing-yard-the-biden-administrations-china-export-controls-are-ensnaring-cpus/" TargetMode="External"/><Relationship Id="rId13" Type="http://schemas.openxmlformats.org/officeDocument/2006/relationships/hyperlink" Target="https://www.trendforce.com/news/2024/11/25/news-biden-reportedly-to-unveil-new-china-export-rules-this-week-affecting-200-chinese-chip-firms/" TargetMode="External"/><Relationship Id="rId14" Type="http://schemas.openxmlformats.org/officeDocument/2006/relationships/hyperlink" Target="https://www.fpri.org/article/2024/09/breaking-the-circuit-us-china-semiconductor-controls/" TargetMode="External"/><Relationship Id="rId15" Type="http://schemas.openxmlformats.org/officeDocument/2006/relationships/hyperlink" Target="https://payspacemagazine.com/news/us-reportedly-preps-new-china-chip-cur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