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Commission's Autumn Package sets sustainable goals for textile and fashion industries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European Commission has released the first European Semester Autumn Package, a crucial series of recommendations and strategies for economic governance within the European Union. This document will shape various industries, notably the textile and fashion sectors, as it emphasises sustainable growth, a green transition, and digital transformation.</w:t>
      </w:r>
      <w:r/>
    </w:p>
    <w:p>
      <w:r/>
      <w:r>
        <w:t>The Autumn Package outlines the European Commission's commitment to fostering an environmentally sustainable economy, with specific implications for member states' practices. Key to the textile and fashion sectors is a shift towards sustainability, embracing circular economy models while integrating digital advancements into operations. This aligns with the overarching objectives of the European Green Deal, which aims to make Europe the world’s first climate-neutral continent by 2050.</w:t>
      </w:r>
      <w:r/>
    </w:p>
    <w:p>
      <w:r/>
      <w:r>
        <w:t>Within the context of the Autumn Package, the textile and fashion industries may face significant policy shifts focused on decreasing carbon emissions and promoting circular fashion initiatives. Such changes are expected to compel businesses in these sectors to adopt sustainable manufacturing practices rigorously and embrace innovative technologies that advance eco-friendliness.</w:t>
      </w:r>
      <w:r/>
    </w:p>
    <w:p>
      <w:r/>
      <w:r>
        <w:t>Moreover, the package addresses pressing challenges, including global supply chain disruptions and inflationary pressures, which have had pronounced effects on the textile and fashion markets. Recommendations to member states include fostering innovation, advancing technology investment, and enhancing workforce reskilling initiatives. These strategies could provide European textile firms with the necessary tools to adapt to evolving market expectations and rediscover their competitive edge.</w:t>
      </w:r>
      <w:r/>
    </w:p>
    <w:p>
      <w:r/>
      <w:r>
        <w:t>As Europe moves forward with an emphasis on green and digital transitions, the textile and fashion sectors will need to navigate an increasingly complex landscape. This involves balancing the dual objectives of achieving environmental sustainability while maintaining economic resilience. The release of the Autumn Package signals to industry participants the need to align their operational strategies with the EU’s policy direction, encouraging a dynamic approach to innovation and commitment to sustainable practices.</w:t>
      </w:r>
      <w:r/>
    </w:p>
    <w:p>
      <w:r/>
      <w:r>
        <w:t>For businesses within the textile and fashion industries, the recommendations encapsulated in the European Semester Autumn Package create a framework that encompasses both challenges and opportunities. Industry stakeholders are called upon to innovate effectively while remaining steadfast in their commitment to sustainability and the integration of digital technology in their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https://commission.europa.eu/business-economy-euro/european-semester/european-semester-timeline/european-semester-autumn-package_en</w:t>
        </w:r>
      </w:hyperlink>
      <w:r>
        <w:t xml:space="preserve"> - This link corroborates the release of the European Semester Autumn Package and its contents, including the Annual Sustainable Growth Survey, Opinions on Draft budgetary plans, and the Alert Mechanism Report.</w:t>
      </w:r>
      <w:r/>
    </w:p>
    <w:p>
      <w:pPr>
        <w:pStyle w:val="ListNumber"/>
        <w:spacing w:line="240" w:lineRule="auto"/>
        <w:ind w:left="720"/>
      </w:pPr>
      <w:r/>
      <w:hyperlink r:id="rId10">
        <w:r>
          <w:rPr>
            <w:color w:val="0000EE"/>
            <w:u w:val="single"/>
          </w:rPr>
          <w:t>https://commission.europa.eu/business-economy-euro/european-semester/european-semester-timeline/european-semester-autumn-package_en</w:t>
        </w:r>
      </w:hyperlink>
      <w:r>
        <w:t xml:space="preserve"> - This link explains the European Commission's commitment to fostering an environmentally sustainable economy and the implications for member states' practices.</w:t>
      </w:r>
      <w:r/>
    </w:p>
    <w:p>
      <w:pPr>
        <w:pStyle w:val="ListNumber"/>
        <w:spacing w:line="240" w:lineRule="auto"/>
        <w:ind w:left="720"/>
      </w:pPr>
      <w:r/>
      <w:hyperlink r:id="rId11">
        <w:r>
          <w:rPr>
            <w:color w:val="0000EE"/>
            <w:u w:val="single"/>
          </w:rPr>
          <w:t>https://commission.europa.eu/publications/2024-european-semester-autumn-package_en</w:t>
        </w:r>
      </w:hyperlink>
      <w:r>
        <w:t xml:space="preserve"> - This link provides details on the documents included in the 2024 European Semester Autumn Package, such as the Annual Sustainable Growth Survey and the Recommendation for the euro area.</w:t>
      </w:r>
      <w:r/>
    </w:p>
    <w:p>
      <w:pPr>
        <w:pStyle w:val="ListNumber"/>
        <w:spacing w:line="240" w:lineRule="auto"/>
        <w:ind w:left="720"/>
      </w:pPr>
      <w:r/>
      <w:hyperlink r:id="rId12">
        <w:r>
          <w:rPr>
            <w:color w:val="0000EE"/>
            <w:u w:val="single"/>
          </w:rPr>
          <w:t>https://economy-finance.ec.europa.eu/economic-forecast-and-surveys/economic-forecasts/autumn-2024-economic-forecast-gradual-rebound-adverse-environment_en</w:t>
        </w:r>
      </w:hyperlink>
      <w:r>
        <w:t xml:space="preserve"> - This link discusses the economic forecast and its relevance to the challenges faced by the textile and fashion sectors, including global supply chain disruptions and inflationary pressures.</w:t>
      </w:r>
      <w:r/>
    </w:p>
    <w:p>
      <w:pPr>
        <w:pStyle w:val="ListNumber"/>
        <w:spacing w:line="240" w:lineRule="auto"/>
        <w:ind w:left="720"/>
      </w:pPr>
      <w:r/>
      <w:hyperlink r:id="rId10">
        <w:r>
          <w:rPr>
            <w:color w:val="0000EE"/>
            <w:u w:val="single"/>
          </w:rPr>
          <w:t>https://commission.europa.eu/business-economy-euro/european-semester/european-semester-timeline/european-semester-autumn-package_en</w:t>
        </w:r>
      </w:hyperlink>
      <w:r>
        <w:t xml:space="preserve"> - This link outlines the policy shifts focused on decreasing carbon emissions and promoting circular fashion initiatives within the Autumn Package.</w:t>
      </w:r>
      <w:r/>
    </w:p>
    <w:p>
      <w:pPr>
        <w:pStyle w:val="ListNumber"/>
        <w:spacing w:line="240" w:lineRule="auto"/>
        <w:ind w:left="720"/>
      </w:pPr>
      <w:r/>
      <w:hyperlink r:id="rId11">
        <w:r>
          <w:rPr>
            <w:color w:val="0000EE"/>
            <w:u w:val="single"/>
          </w:rPr>
          <w:t>https://commission.europa.eu/publications/2024-european-semester-autumn-package_en</w:t>
        </w:r>
      </w:hyperlink>
      <w:r>
        <w:t xml:space="preserve"> - This link highlights the recommendations to member states, including fostering innovation, advancing technology investment, and enhancing workforce reskilling initiatives.</w:t>
      </w:r>
      <w:r/>
    </w:p>
    <w:p>
      <w:pPr>
        <w:pStyle w:val="ListNumber"/>
        <w:spacing w:line="240" w:lineRule="auto"/>
        <w:ind w:left="720"/>
      </w:pPr>
      <w:r/>
      <w:hyperlink r:id="rId13">
        <w:r>
          <w:rPr>
            <w:color w:val="0000EE"/>
            <w:u w:val="single"/>
          </w:rPr>
          <w:t>https://www.europeansources.info/record/2024-european-semester-autumn-package/</w:t>
        </w:r>
      </w:hyperlink>
      <w:r>
        <w:t xml:space="preserve"> - This link provides an overview of the Autumn Package, including its focus on economic governance, sustainable growth, and the green transition.</w:t>
      </w:r>
      <w:r/>
    </w:p>
    <w:p>
      <w:pPr>
        <w:pStyle w:val="ListNumber"/>
        <w:spacing w:line="240" w:lineRule="auto"/>
        <w:ind w:left="720"/>
      </w:pPr>
      <w:r/>
      <w:hyperlink r:id="rId10">
        <w:r>
          <w:rPr>
            <w:color w:val="0000EE"/>
            <w:u w:val="single"/>
          </w:rPr>
          <w:t>https://commission.europa.eu/business-economy-euro/european-semester/european-semester-timeline/european-semester-autumn-package_en</w:t>
        </w:r>
      </w:hyperlink>
      <w:r>
        <w:t xml:space="preserve"> - This link explains the alignment of the Autumn Package with the European Green Deal and the goal of making Europe the world’s first climate-neutral continent by 2050.</w:t>
      </w:r>
      <w:r/>
    </w:p>
    <w:p>
      <w:pPr>
        <w:pStyle w:val="ListNumber"/>
        <w:spacing w:line="240" w:lineRule="auto"/>
        <w:ind w:left="720"/>
      </w:pPr>
      <w:r/>
      <w:hyperlink r:id="rId12">
        <w:r>
          <w:rPr>
            <w:color w:val="0000EE"/>
            <w:u w:val="single"/>
          </w:rPr>
          <w:t>https://economy-finance.ec.europa.eu/economic-forecast-and-surveys/economic-forecasts/autumn-2024-economic-forecast-gradual-rebound-adverse-environment_en</w:t>
        </w:r>
      </w:hyperlink>
      <w:r>
        <w:t xml:space="preserve"> - This link discusses the economic projections and the impact of inflation and supply chain disruptions on the textile and fashion markets.</w:t>
      </w:r>
      <w:r/>
    </w:p>
    <w:p>
      <w:pPr>
        <w:pStyle w:val="ListNumber"/>
        <w:spacing w:line="240" w:lineRule="auto"/>
        <w:ind w:left="720"/>
      </w:pPr>
      <w:r/>
      <w:hyperlink r:id="rId14">
        <w:r>
          <w:rPr>
            <w:color w:val="0000EE"/>
            <w:u w:val="single"/>
          </w:rPr>
          <w:t>https://europa.eu/newsroom/ecpc-failover/index_en.htm</w:t>
        </w:r>
      </w:hyperlink>
      <w:r>
        <w:t xml:space="preserve"> - This link provides a Q&amp;A on the 2024 European Semester Autumn Package, outlining the economic and social policy priorities for the EU.</w:t>
      </w:r>
      <w:r/>
    </w:p>
    <w:p>
      <w:pPr>
        <w:pStyle w:val="ListNumber"/>
        <w:spacing w:line="240" w:lineRule="auto"/>
        <w:ind w:left="720"/>
      </w:pPr>
      <w:r/>
      <w:hyperlink r:id="rId15">
        <w:r>
          <w:rPr>
            <w:color w:val="0000EE"/>
            <w:u w:val="single"/>
          </w:rPr>
          <w:t>https://textalks.com/eus-1st-european-semester-autumn-package-implications-for-the-textile-and-fashion-industry/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mmission.europa.eu/business-economy-euro/european-semester/european-semester-timeline/european-semester-autumn-package_en" TargetMode="External"/><Relationship Id="rId11" Type="http://schemas.openxmlformats.org/officeDocument/2006/relationships/hyperlink" Target="https://commission.europa.eu/publications/2024-european-semester-autumn-package_en" TargetMode="External"/><Relationship Id="rId12" Type="http://schemas.openxmlformats.org/officeDocument/2006/relationships/hyperlink" Target="https://economy-finance.ec.europa.eu/economic-forecast-and-surveys/economic-forecasts/autumn-2024-economic-forecast-gradual-rebound-adverse-environment_en" TargetMode="External"/><Relationship Id="rId13" Type="http://schemas.openxmlformats.org/officeDocument/2006/relationships/hyperlink" Target="https://www.europeansources.info/record/2024-european-semester-autumn-package/" TargetMode="External"/><Relationship Id="rId14" Type="http://schemas.openxmlformats.org/officeDocument/2006/relationships/hyperlink" Target="https://europa.eu/newsroom/ecpc-failover/index_en.htm" TargetMode="External"/><Relationship Id="rId15" Type="http://schemas.openxmlformats.org/officeDocument/2006/relationships/hyperlink" Target="https://textalks.com/eus-1st-european-semester-autumn-package-implications-for-the-textile-and-fashion-indust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