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hybrid models in fintech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financial services industry has witnessed a profound transformation driven by the rise of financial technology (fintech) companies. This evolution has significantly altered how consumers interact with financial services, facilitated by innovations such as mobile banking, app-based platforms, and AI-driven investment solutions. The melding of efficiency-oriented technologies with a personal touch in customer engagement has given rise to what is now recognised as a hybrid model in fintech, which aims to deliver a more holistic and customer-centric experience.</w:t>
      </w:r>
      <w:r/>
    </w:p>
    <w:p>
      <w:r/>
      <w:r>
        <w:t>The role of technology is pivotal in redefining the fintech landscape. Companies within this sector leverage advanced technologies to streamline processes, reduce operational costs, and enhance access to financial services. Central to this advancement are automation, machine learning, and artificial intelligence, which enable fintech organisations to offer personalised services at scale. For instance, robo-advisors utilise sophisticated algorithms to create investment portfolios tailored to individual preferences, potentially underpinned by blockchain technology. This combination ensures secure, transparent, and cost-efficient transactions.</w:t>
      </w:r>
      <w:r/>
    </w:p>
    <w:p>
      <w:r/>
      <w:r>
        <w:t>One of the fundamental advantages of technology in fintech is its scalability. Unlike traditional banking institutions that heavily rely on human resources, fintech companies deploy technology that enables them to manage millions of transactions at minimal costs. This capacity not only makes services more accessible but also extends their reach to remote and underserved areas.</w:t>
      </w:r>
      <w:r/>
    </w:p>
    <w:p>
      <w:r/>
      <w:r>
        <w:t xml:space="preserve">Despite the numerous advantages provided by technological advancements, the inherent need for human interaction remains significant. Financial decisions are deeply personal; many individuals favour seeking guidance and reassurance when navigating complex matters such as loans and investments. Human advisors bring not only technical knowledge but also emotional intelligence and understanding, which algorithms alone cannot replicate. </w:t>
      </w:r>
      <w:r/>
    </w:p>
    <w:p>
      <w:r/>
      <w:r>
        <w:t>It is acknowledged that a fully automated service model may not appeal to all consumers, particularly those dealing with significant financial decisions. Instead, many customers prefer the assurance of speaking to a live representative for more complex inquiries. As such, the hybrid approach that combines the capabilities of technology with the indispensable nature of human support is becoming increasingly important in the fintech space.</w:t>
      </w:r>
      <w:r/>
    </w:p>
    <w:p>
      <w:r/>
      <w:r>
        <w:t>A prevalent trend within hybrid models is the use of AI-assisted human support. This strategy involves the integration of AI-powered chatbots to manage routine inquiries, such as checking account balances, while escalating more complex issues to human agents. Such systems ensure that fintech companies can provide continuous support while personalising interactions when necessary.</w:t>
      </w:r>
      <w:r/>
    </w:p>
    <w:p>
      <w:r/>
      <w:r>
        <w:t>In wealth management, the employment of robo-advisors is combined with human oversight to offer clients more tailored financial advice. This hybrid model pairs automated investment recommendations with the insight of human advisors, allowing for responsive adjustments to client portfolios in alignment with market changes. Moreover, personalised financial planning platforms that leverage AI analytics alongside human expertise exemplify another aspect of hybrid strategies. These platforms assess an individual’s financial situation and goals, while also enabling consultations with financial experts for more intricate matters.</w:t>
      </w:r>
      <w:r/>
    </w:p>
    <w:p>
      <w:r/>
      <w:r>
        <w:t xml:space="preserve">The advantages of adopting hybrid models are notable for both fintech companies and consumers. Customer satisfaction tends to increase as individuals appreciate the speed of technological solutions while valuing the expertise that human advisors provide. Additionally, integrating human support enhances trust and loyalty among customers, particularly for those wary of fully automated systems. </w:t>
      </w:r>
      <w:r/>
    </w:p>
    <w:p>
      <w:r/>
      <w:r>
        <w:t>The combination of technological efficiency and personal interaction allows for improved problem-solving, especially in situations that are complex or emotionally charged. Furthermore, these hybrid models enable fintech businesses to scale effectively while maintaining a commitment to personalised service, handling high transaction volumes without compromising quality.</w:t>
      </w:r>
      <w:r/>
    </w:p>
    <w:p>
      <w:r/>
      <w:r>
        <w:t>As India's fintech landscape continues to develop, the adoption of hybrid models appears poised to revolutionise customer service within the sector. By harmoniously merging innovative technology and human empathy, these models ensure that the rapid advances in fintech do not eclipse the necessity for personalised care. This strategic approach is likely to empower fintech companies to enhance customer experiences, strengthen client relationships, and solidify their competitive positions in the ever-evolving financial services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https://www.mckinsey.com/industries/financial-services/our-insights/fintechs-a-new-paradigm-of-growth</w:t>
        </w:r>
      </w:hyperlink>
      <w:r>
        <w:t xml:space="preserve"> - Corroborates the transformation of the financial services industry driven by fintech, highlighting the role of technological innovations and customer-centric value propositions.</w:t>
      </w:r>
      <w:r/>
    </w:p>
    <w:p>
      <w:pPr>
        <w:pStyle w:val="ListNumber"/>
        <w:spacing w:line="240" w:lineRule="auto"/>
        <w:ind w:left="720"/>
      </w:pPr>
      <w:r/>
      <w:hyperlink r:id="rId11">
        <w:r>
          <w:rPr>
            <w:color w:val="0000EE"/>
            <w:u w:val="single"/>
          </w:rPr>
          <w:t>https://bluetree.digital/fintech-market-growth-statistics/</w:t>
        </w:r>
      </w:hyperlink>
      <w:r>
        <w:t xml:space="preserve"> - Supports the growth of fintech through technological advancements, such as digital payments, blockchain, and AI, and the increasing adoption of these technologies.</w:t>
      </w:r>
      <w:r/>
    </w:p>
    <w:p>
      <w:pPr>
        <w:pStyle w:val="ListNumber"/>
        <w:spacing w:line="240" w:lineRule="auto"/>
        <w:ind w:left="720"/>
      </w:pPr>
      <w:r/>
      <w:hyperlink r:id="rId12">
        <w:r>
          <w:rPr>
            <w:color w:val="0000EE"/>
            <w:u w:val="single"/>
          </w:rPr>
          <w:t>https://www.bobsguide.com/top-10-fintech-innovations-transforming-the-financial-sector/</w:t>
        </w:r>
      </w:hyperlink>
      <w:r>
        <w:t xml:space="preserve"> - Details the impact of fintech innovations like mobile banking, blockchain, and AI on the financial sector, enhancing efficiency, security, and inclusivity.</w:t>
      </w:r>
      <w:r/>
    </w:p>
    <w:p>
      <w:pPr>
        <w:pStyle w:val="ListNumber"/>
        <w:spacing w:line="240" w:lineRule="auto"/>
        <w:ind w:left="720"/>
      </w:pPr>
      <w:r/>
      <w:hyperlink r:id="rId12">
        <w:r>
          <w:rPr>
            <w:color w:val="0000EE"/>
            <w:u w:val="single"/>
          </w:rPr>
          <w:t>https://www.bobsguide.com/top-10-fintech-innovations-transforming-the-financial-sector/</w:t>
        </w:r>
      </w:hyperlink>
      <w:r>
        <w:t xml:space="preserve"> - Explains how fintech innovations, including real-time payments and embedded finance, are transforming the financial landscape and promoting financial inclusion.</w:t>
      </w:r>
      <w:r/>
    </w:p>
    <w:p>
      <w:pPr>
        <w:pStyle w:val="ListNumber"/>
        <w:spacing w:line="240" w:lineRule="auto"/>
        <w:ind w:left="720"/>
      </w:pPr>
      <w:r/>
      <w:hyperlink r:id="rId13">
        <w:r>
          <w:rPr>
            <w:color w:val="0000EE"/>
            <w:u w:val="single"/>
          </w:rPr>
          <w:t>https://acropolium.com/blog/top-financial-technology-trends-transforming-fintech/</w:t>
        </w:r>
      </w:hyperlink>
      <w:r>
        <w:t xml:space="preserve"> - Highlights the role of advanced technologies like AI, machine learning, and blockchain in streamlining fintech processes and enhancing customer experiences.</w:t>
      </w:r>
      <w:r/>
    </w:p>
    <w:p>
      <w:pPr>
        <w:pStyle w:val="ListNumber"/>
        <w:spacing w:line="240" w:lineRule="auto"/>
        <w:ind w:left="720"/>
      </w:pPr>
      <w:r/>
      <w:hyperlink r:id="rId13">
        <w:r>
          <w:rPr>
            <w:color w:val="0000EE"/>
            <w:u w:val="single"/>
          </w:rPr>
          <w:t>https://acropolium.com/blog/top-financial-technology-trends-transforming-fintech/</w:t>
        </w:r>
      </w:hyperlink>
      <w:r>
        <w:t xml:space="preserve"> - Discusses the scalability of fintech technologies and their ability to manage millions of transactions at minimal costs, extending services to remote areas.</w:t>
      </w:r>
      <w:r/>
    </w:p>
    <w:p>
      <w:pPr>
        <w:pStyle w:val="ListNumber"/>
        <w:spacing w:line="240" w:lineRule="auto"/>
        <w:ind w:left="720"/>
      </w:pPr>
      <w:r/>
      <w:hyperlink r:id="rId14">
        <w:r>
          <w:rPr>
            <w:color w:val="0000EE"/>
            <w:u w:val="single"/>
          </w:rPr>
          <w:t>https://www.bcg.com/publications/2024/global-fintech-prudence-profits-and-growth</w:t>
        </w:r>
      </w:hyperlink>
      <w:r>
        <w:t xml:space="preserve"> - Supports the importance of human interaction in fintech, even as automation and AI become more prevalent, and the shift towards profitable and sustainable growth models.</w:t>
      </w:r>
      <w:r/>
    </w:p>
    <w:p>
      <w:pPr>
        <w:pStyle w:val="ListNumber"/>
        <w:spacing w:line="240" w:lineRule="auto"/>
        <w:ind w:left="720"/>
      </w:pPr>
      <w:r/>
      <w:hyperlink r:id="rId11">
        <w:r>
          <w:rPr>
            <w:color w:val="0000EE"/>
            <w:u w:val="single"/>
          </w:rPr>
          <w:t>https://bluetree.digital/fintech-market-growth-statistics/</w:t>
        </w:r>
      </w:hyperlink>
      <w:r>
        <w:t xml:space="preserve"> - Corroborates the use of AI-assisted human support in fintech, managing routine inquiries and escalating complex issues to human agents.</w:t>
      </w:r>
      <w:r/>
    </w:p>
    <w:p>
      <w:pPr>
        <w:pStyle w:val="ListNumber"/>
        <w:spacing w:line="240" w:lineRule="auto"/>
        <w:ind w:left="720"/>
      </w:pPr>
      <w:r/>
      <w:hyperlink r:id="rId12">
        <w:r>
          <w:rPr>
            <w:color w:val="0000EE"/>
            <w:u w:val="single"/>
          </w:rPr>
          <w:t>https://www.bobsguide.com/top-10-fintech-innovations-transforming-the-financial-sector/</w:t>
        </w:r>
      </w:hyperlink>
      <w:r>
        <w:t xml:space="preserve"> - Details the hybrid model in wealth management, combining robo-advisors with human oversight to offer tailored financial advice and responsive portfolio adjustments.</w:t>
      </w:r>
      <w:r/>
    </w:p>
    <w:p>
      <w:pPr>
        <w:pStyle w:val="ListNumber"/>
        <w:spacing w:line="240" w:lineRule="auto"/>
        <w:ind w:left="720"/>
      </w:pPr>
      <w:r/>
      <w:hyperlink r:id="rId13">
        <w:r>
          <w:rPr>
            <w:color w:val="0000EE"/>
            <w:u w:val="single"/>
          </w:rPr>
          <w:t>https://acropolium.com/blog/top-financial-technology-trends-transforming-fintech/</w:t>
        </w:r>
      </w:hyperlink>
      <w:r>
        <w:t xml:space="preserve"> - Highlights the benefits of hybrid models, including increased customer satisfaction, enhanced trust, and the ability to scale effectively while maintaining personalized service.</w:t>
      </w:r>
      <w:r/>
    </w:p>
    <w:p>
      <w:pPr>
        <w:pStyle w:val="ListNumber"/>
        <w:spacing w:line="240" w:lineRule="auto"/>
        <w:ind w:left="720"/>
      </w:pPr>
      <w:r/>
      <w:hyperlink r:id="rId14">
        <w:r>
          <w:rPr>
            <w:color w:val="0000EE"/>
            <w:u w:val="single"/>
          </w:rPr>
          <w:t>https://www.bcg.com/publications/2024/global-fintech-prudence-profits-and-growth</w:t>
        </w:r>
      </w:hyperlink>
      <w:r>
        <w:t xml:space="preserve"> - Supports the strategic importance of hybrid models in empowering fintech companies to enhance customer experiences, strengthen client relationships, and solidify their competitive positions.</w:t>
      </w:r>
      <w:r/>
    </w:p>
    <w:p>
      <w:pPr>
        <w:pStyle w:val="ListNumber"/>
        <w:spacing w:line="240" w:lineRule="auto"/>
        <w:ind w:left="720"/>
      </w:pPr>
      <w:r/>
      <w:hyperlink r:id="rId15">
        <w:r>
          <w:rPr>
            <w:color w:val="0000EE"/>
            <w:u w:val="single"/>
          </w:rPr>
          <w:t>https://news.google.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industries/financial-services/our-insights/fintechs-a-new-paradigm-of-growth" TargetMode="External"/><Relationship Id="rId11" Type="http://schemas.openxmlformats.org/officeDocument/2006/relationships/hyperlink" Target="https://bluetree.digital/fintech-market-growth-statistics/" TargetMode="External"/><Relationship Id="rId12" Type="http://schemas.openxmlformats.org/officeDocument/2006/relationships/hyperlink" Target="https://www.bobsguide.com/top-10-fintech-innovations-transforming-the-financial-sector/" TargetMode="External"/><Relationship Id="rId13" Type="http://schemas.openxmlformats.org/officeDocument/2006/relationships/hyperlink" Target="https://acropolium.com/blog/top-financial-technology-trends-transforming-fintech/" TargetMode="External"/><Relationship Id="rId14" Type="http://schemas.openxmlformats.org/officeDocument/2006/relationships/hyperlink" Target="https://www.bcg.com/publications/2024/global-fintech-prudence-profits-and-growth" TargetMode="External"/><Relationship Id="rId15" Type="http://schemas.openxmlformats.org/officeDocument/2006/relationships/hyperlink" Target="https://news.google.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