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potential of Bitcoin and AI in today's economy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months, the evolving landscape of both Bitcoin and artificial intelligence (AI) has captured significant attention, highlighting the transformative potential of emerging technologies. Each domain presents a unique spectrum of opportunities and challenges that could redefine economic systems and technological interactions on a global scale.</w:t>
      </w:r>
      <w:r/>
    </w:p>
    <w:p>
      <w:r/>
      <w:r>
        <w:t>Bitcoin, the leading cryptocurrency, stands at the cusp of a pivotal transformation. Recent discussions suggest that Bitcoin could offer a solution to economic instability, particularly in developing nations grappling with ongoing inflation. These nations may find in Bitcoin a stable alternative to traditional currencies, appealing as a refuge amid financial turmoil. However, this move towards a decentralized currency raises pressing questions around regulation and the potential implications for economic governance. As Bitcoin's stabilisation becomes conceivable, the dialogue surrounding the roles of governments and financial institutions intensifies.</w:t>
      </w:r>
      <w:r/>
    </w:p>
    <w:p>
      <w:r/>
      <w:r>
        <w:t>Environmental concerns have long shadowed Bitcoin, primarily due to the energy-intensive nature of its mining processes. Nonetheless, innovations in computing technologies, including quantum-proof encryption, are paving the way for potentially more energy-efficient mining practices. The introduction of environmentally sustainable practices carries the promise of reducing Bitcoin’s ecological footprint, although sceptics remain concerned about whether these advancements can adequately mitigate the existing environmental impact.</w:t>
      </w:r>
      <w:r/>
    </w:p>
    <w:p>
      <w:r/>
      <w:r>
        <w:t>The acceleration of Bitcoin adoption may bridge technological divides, especially in technology-centric communities. Nevertheless, the disparities in access to digital technologies could further exacerbate socioeconomic inequalities, illustrating the complex interplay between technology and society. This highlights the necessity for initiatives that focus on education and equitable access to prevent a growing digital divide.</w:t>
      </w:r>
      <w:r/>
    </w:p>
    <w:p>
      <w:r/>
      <w:r>
        <w:t>Emerging trends in AI are equally significant, particularly through the lens of accessibility and usability. Mira Murati, an innovator in the AI field, is spearheading her startup's efforts to create a next-generation AI platform prioritising user-friendly applications. The emphasis on intuitive systems aims to democratise technology, making advanced AI tools more accessible to everyday users. Murati's commitment to sustainability stands out; her initiatives aim to reduce energy consumption associated with AI development, combining high-performance capabilities with environmental responsibility.</w:t>
      </w:r>
      <w:r/>
    </w:p>
    <w:p>
      <w:r/>
      <w:r>
        <w:t>As AI technologies integrate further into daily life, the potential for job transformation rises alongside concerns regarding job displacement. While some roles may diminish due to automation, new opportunities may emerge in AI oversight and management. The societal readiness to embrace these changes remains uncertain.</w:t>
      </w:r>
      <w:r/>
    </w:p>
    <w:p>
      <w:r/>
      <w:r>
        <w:t>Privacy and data security emerge as critical issues intertwined with AI’s advancements. As personalised AI systems evolve, the exploitation of user data raises significant ethical questions. Balancing the need for privacy with the allure of tailored user experiences will necessitate robust regulatory frameworks and transparent business practices.</w:t>
      </w:r>
      <w:r/>
    </w:p>
    <w:p>
      <w:r/>
      <w:r>
        <w:t>The unfolding narrative of Bitcoin and AI points towards an intersection of innovation and socio-economic implications. Decentralised financial systems, enhanced by advanced computing technologies, hold the potential to reshape global economic practices, while fostering a new wave of technological advancements could alter the global workforce. As leaders in both cryptocurrency and AI navigate these complexities, the narrative surrounding their evolution will continue to unfold, influencing countless aspects of life and commerce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https://blog.netcoins.com/the-evolving-role-of-bitcoin-in-developing-countries/</w:t>
        </w:r>
      </w:hyperlink>
      <w:r>
        <w:t xml:space="preserve"> - This article supports the claim that Bitcoin can offer a solution to economic instability in developing nations by providing a stable alternative to traditional currencies and helping to combat inflation and poverty.</w:t>
      </w:r>
      <w:r/>
    </w:p>
    <w:p>
      <w:pPr>
        <w:pStyle w:val="ListNumber"/>
        <w:spacing w:line="240" w:lineRule="auto"/>
        <w:ind w:left="720"/>
      </w:pPr>
      <w:r/>
      <w:hyperlink r:id="rId11">
        <w:r>
          <w:rPr>
            <w:color w:val="0000EE"/>
            <w:u w:val="single"/>
          </w:rPr>
          <w:t>https://papers.ssrn.com/sol3/papers.cfm?abstract_id=4177415</w:t>
        </w:r>
      </w:hyperlink>
      <w:r>
        <w:t xml:space="preserve"> - This paper corroborates the idea that Bitcoin can serve as a lifeboat for individuals in developing countries facing hyperinflation and financial instability, and it highlights the potential of cryptocurrencies for economic growth.</w:t>
      </w:r>
      <w:r/>
    </w:p>
    <w:p>
      <w:pPr>
        <w:pStyle w:val="ListNumber"/>
        <w:spacing w:line="240" w:lineRule="auto"/>
        <w:ind w:left="720"/>
      </w:pPr>
      <w:r/>
      <w:hyperlink r:id="rId12">
        <w:r>
          <w:rPr>
            <w:color w:val="0000EE"/>
            <w:u w:val="single"/>
          </w:rPr>
          <w:t>https://researchfdi.com/rising-popularity-cryptocurrencies-developing-countries/</w:t>
        </w:r>
      </w:hyperlink>
      <w:r>
        <w:t xml:space="preserve"> - This article explains how cryptocurrencies, such as Bitcoin, are gaining traction in developing countries due to their ability to counter weak national currencies, corruption, and provide financial inclusion.</w:t>
      </w:r>
      <w:r/>
    </w:p>
    <w:p>
      <w:pPr>
        <w:pStyle w:val="ListNumber"/>
        <w:spacing w:line="240" w:lineRule="auto"/>
        <w:ind w:left="720"/>
      </w:pPr>
      <w:r/>
      <w:hyperlink r:id="rId13">
        <w:r>
          <w:rPr>
            <w:color w:val="0000EE"/>
            <w:u w:val="single"/>
          </w:rPr>
          <w:t>https://stormgain.com/blog/revolutionary-uses-crypto-in-developing-countries</w:t>
        </w:r>
      </w:hyperlink>
      <w:r>
        <w:t xml:space="preserve"> - This article discusses the revolutionary uses of cryptocurrencies in developing countries, including financial inclusion, access to banking services, and protection against inflation and currency devaluation.</w:t>
      </w:r>
      <w:r/>
    </w:p>
    <w:p>
      <w:pPr>
        <w:pStyle w:val="ListNumber"/>
        <w:spacing w:line="240" w:lineRule="auto"/>
        <w:ind w:left="720"/>
      </w:pPr>
      <w:r/>
      <w:hyperlink r:id="rId12">
        <w:r>
          <w:rPr>
            <w:color w:val="0000EE"/>
            <w:u w:val="single"/>
          </w:rPr>
          <w:t>https://researchfdi.com/rising-popularity-cryptocurrencies-developing-countries/</w:t>
        </w:r>
      </w:hyperlink>
      <w:r>
        <w:t xml:space="preserve"> - This article mentions the example of El Salvador recognizing Bitcoin as legal tender, highlighting its impact on the remittance market and economic stability in developing countries.</w:t>
      </w:r>
      <w:r/>
    </w:p>
    <w:p>
      <w:pPr>
        <w:pStyle w:val="ListNumber"/>
        <w:spacing w:line="240" w:lineRule="auto"/>
        <w:ind w:left="720"/>
      </w:pPr>
      <w:r/>
      <w:hyperlink r:id="rId13">
        <w:r>
          <w:rPr>
            <w:color w:val="0000EE"/>
            <w:u w:val="single"/>
          </w:rPr>
          <w:t>https://stormgain.com/blog/revolutionary-uses-crypto-in-developing-countries</w:t>
        </w:r>
      </w:hyperlink>
      <w:r>
        <w:t xml:space="preserve"> - This article addresses the environmental concerns surrounding Bitcoin by discussing the potential for more energy-efficient mining practices and the introduction of sustainable technologies.</w:t>
      </w:r>
      <w:r/>
    </w:p>
    <w:p>
      <w:pPr>
        <w:pStyle w:val="ListNumber"/>
        <w:spacing w:line="240" w:lineRule="auto"/>
        <w:ind w:left="720"/>
      </w:pPr>
      <w:r/>
      <w:hyperlink r:id="rId10">
        <w:r>
          <w:rPr>
            <w:color w:val="0000EE"/>
            <w:u w:val="single"/>
          </w:rPr>
          <w:t>https://blog.netcoins.com/the-evolving-role-of-bitcoin-in-developing-countries/</w:t>
        </w:r>
      </w:hyperlink>
      <w:r>
        <w:t xml:space="preserve"> - This article emphasizes the importance of education and equitable access to digital technologies to prevent exacerbating socioeconomic inequalities as Bitcoin adoption accelerates.</w:t>
      </w:r>
      <w:r/>
    </w:p>
    <w:p>
      <w:pPr>
        <w:pStyle w:val="ListNumber"/>
        <w:spacing w:line="240" w:lineRule="auto"/>
        <w:ind w:left="720"/>
      </w:pPr>
      <w:r/>
      <w:hyperlink r:id="rId14">
        <w:r>
          <w:rPr>
            <w:color w:val="0000EE"/>
            <w:u w:val="single"/>
          </w:rPr>
          <w:t>https://www.imf.org/en/Blogs/Articles/2023/07/18/crypto-needs-comprehensive-policies-to-protect-economies-and-investors</w:t>
        </w:r>
      </w:hyperlink>
      <w:r>
        <w:t xml:space="preserve"> - This IMF article highlights the need for comprehensive policies to regulate cryptocurrencies, addressing issues of financial stability, investor protection, and the potential implications for economic governance.</w:t>
      </w:r>
      <w:r/>
    </w:p>
    <w:p>
      <w:pPr>
        <w:pStyle w:val="ListNumber"/>
        <w:spacing w:line="240" w:lineRule="auto"/>
        <w:ind w:left="720"/>
      </w:pPr>
      <w:r/>
      <w:hyperlink r:id="rId13">
        <w:r>
          <w:rPr>
            <w:color w:val="0000EE"/>
            <w:u w:val="single"/>
          </w:rPr>
          <w:t>https://stormgain.com/blog/revolutionary-uses-crypto-in-developing-countries</w:t>
        </w:r>
      </w:hyperlink>
      <w:r>
        <w:t xml:space="preserve"> - This article discusses the challenges of regulatory and legal barriers, as well as the lack of technological infrastructure, which are critical for the adoption of cryptocurrencies in developing countries.</w:t>
      </w:r>
      <w:r/>
    </w:p>
    <w:p>
      <w:pPr>
        <w:pStyle w:val="ListNumber"/>
        <w:spacing w:line="240" w:lineRule="auto"/>
        <w:ind w:left="720"/>
      </w:pPr>
      <w:r/>
      <w:hyperlink r:id="rId12">
        <w:r>
          <w:rPr>
            <w:color w:val="0000EE"/>
            <w:u w:val="single"/>
          </w:rPr>
          <w:t>https://researchfdi.com/rising-popularity-cryptocurrencies-developing-countries/</w:t>
        </w:r>
      </w:hyperlink>
      <w:r>
        <w:t xml:space="preserve"> - This article speculates on the future of cryptocurrencies in developing countries, including the potential for traditional financial systems to be leapfrogged and the importance of supportive regulatory frameworks.</w:t>
      </w:r>
      <w:r/>
    </w:p>
    <w:p>
      <w:pPr>
        <w:pStyle w:val="ListNumber"/>
        <w:spacing w:line="240" w:lineRule="auto"/>
        <w:ind w:left="720"/>
      </w:pPr>
      <w:r/>
      <w:hyperlink r:id="rId14">
        <w:r>
          <w:rPr>
            <w:color w:val="0000EE"/>
            <w:u w:val="single"/>
          </w:rPr>
          <w:t>https://www.imf.org/en/Blogs/Articles/2023/07/18/crypto-needs-comprehensive-policies-to-protect-economies-and-investors</w:t>
        </w:r>
      </w:hyperlink>
      <w:r>
        <w:t xml:space="preserve"> - This IMF article underscores the need for robust regulatory frameworks to balance the benefits of cryptocurrencies with the need to protect privacy and ensure financial stability, particularly in emerging markets.</w:t>
      </w:r>
      <w:r/>
    </w:p>
    <w:p>
      <w:pPr>
        <w:pStyle w:val="ListNumber"/>
        <w:spacing w:line="240" w:lineRule="auto"/>
        <w:ind w:left="720"/>
      </w:pPr>
      <w:r/>
      <w:hyperlink r:id="rId15">
        <w:r>
          <w:rPr>
            <w:color w:val="0000EE"/>
            <w:u w:val="single"/>
          </w:rPr>
          <w:t>https://news.google.com/rss/articles/CBMigAFBVV95cUxNa0pIT0F0eGN2dlczVXVxZ3N1M09rekJlaW5WQ092TWxoQjlveU9NbDNwZWVNLVlHQzFEdzdpRmpYTnJWaWFCaUx0NU1hSWJFVzZHaFB3RVJJcW5Od2c0VFdBcWZOejAyQjZwRVBWTzZpSUVBd3lzU05BY2ZUbWtTag?oc=5&amp;hl=en-US&amp;gl=US&amp;ceid=US:en</w:t>
        </w:r>
      </w:hyperlink>
      <w:r>
        <w:t xml:space="preserve"> - Please view link - unable to able to access data</w:t>
      </w:r>
      <w:r/>
    </w:p>
    <w:p>
      <w:pPr>
        <w:pStyle w:val="ListNumber"/>
        <w:spacing w:line="240" w:lineRule="auto"/>
        <w:ind w:left="720"/>
      </w:pPr>
      <w:r/>
      <w:hyperlink r:id="rId16">
        <w:r>
          <w:rPr>
            <w:color w:val="0000EE"/>
            <w:u w:val="single"/>
          </w:rPr>
          <w:t>https://news.google.com/rss/articles/CBMinAFBVV95cUxNNDhjUXQ3SlRwTk1hRWpuZVdqa0doZ3AzbkF2TEF5X1ZYWHQ4MWJFcUpyU29YMmMwa21OSS04LTlNN29JVExDTVVUS2NpajI0bWFtcmN3OUJDd2YtcFNtYUh3Q0RBdFhULTlmOVJXQTVEOTZDdl94cDNsWUVhQW5RRVJ5bkJJcEtXYmlXX3lxMXlKWFFNc1M1UEdBSWk?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netcoins.com/the-evolving-role-of-bitcoin-in-developing-countries/" TargetMode="External"/><Relationship Id="rId11" Type="http://schemas.openxmlformats.org/officeDocument/2006/relationships/hyperlink" Target="https://papers.ssrn.com/sol3/papers.cfm?abstract_id=4177415" TargetMode="External"/><Relationship Id="rId12" Type="http://schemas.openxmlformats.org/officeDocument/2006/relationships/hyperlink" Target="https://researchfdi.com/rising-popularity-cryptocurrencies-developing-countries/" TargetMode="External"/><Relationship Id="rId13" Type="http://schemas.openxmlformats.org/officeDocument/2006/relationships/hyperlink" Target="https://stormgain.com/blog/revolutionary-uses-crypto-in-developing-countries" TargetMode="External"/><Relationship Id="rId14" Type="http://schemas.openxmlformats.org/officeDocument/2006/relationships/hyperlink" Target="https://www.imf.org/en/Blogs/Articles/2023/07/18/crypto-needs-comprehensive-policies-to-protect-economies-and-investors" TargetMode="External"/><Relationship Id="rId15" Type="http://schemas.openxmlformats.org/officeDocument/2006/relationships/hyperlink" Target="https://news.google.com/rss/articles/CBMigAFBVV95cUxNa0pIT0F0eGN2dlczVXVxZ3N1M09rekJlaW5WQ092TWxoQjlveU9NbDNwZWVNLVlHQzFEdzdpRmpYTnJWaWFCaUx0NU1hSWJFVzZHaFB3RVJJcW5Od2c0VFdBcWZOejAyQjZwRVBWTzZpSUVBd3lzU05BY2ZUbWtTag?oc=5&amp;hl=en-US&amp;gl=US&amp;ceid=US:en" TargetMode="External"/><Relationship Id="rId16" Type="http://schemas.openxmlformats.org/officeDocument/2006/relationships/hyperlink" Target="https://news.google.com/rss/articles/CBMinAFBVV95cUxNNDhjUXQ3SlRwTk1hRWpuZVdqa0doZ3AzbkF2TEF5X1ZYWHQ4MWJFcUpyU29YMmMwa21OSS04LTlNN29JVExDTVVUS2NpajI0bWFtcmN3OUJDd2YtcFNtYUh3Q0RBdFhULTlmOVJXQTVEOTZDdl94cDNsWUVhQW5RRVJ5bkJJcEtXYmlXX3lxMXlKWFFNc1M1UEdBSW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