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Investment strategies evolve amid economic changes and tech advancements in Kentucky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evolution of investment strategies amid fluctuating economic conditions and technological advancements is a subject of keen interest in Kentucky's business landscape as we move further into 2024 and anticipate changes in 2025. Key industry figures are providing insights into how inflation, high interest rates, and emerging technologies are shaping their fields.</w:t>
      </w:r>
      <w:r/>
    </w:p>
    <w:p>
      <w:r/>
      <w:r>
        <w:t>Pamela Thompson, Managing Director at Mariner Wealth Advisors, highlighted the impact of elevated interest rates on bond investments. Speaking to Kentucky Monthly, she noted, "Higher interest rates have made bond investments a more attractive part of portfolios over the past two years." This trend allows investment-grade bonds to act as a stabilising factor against the volatility typically associated with stocks. The resurgence of the stock market, reaching an all-time high in 2024, can also be attributed to a strong economy and decreasing inflation rates. However, Thompson cautioned that "some valuations are getting a bit stretched," suggesting that returns for the following year may be more subdued as market dynamics evolve.</w:t>
      </w:r>
      <w:r/>
    </w:p>
    <w:p>
      <w:r/>
      <w:r>
        <w:t>In the utilities sector, John R. Crockett III, President of LG&amp;E/KU, is steering the company towards a sustainable energy future. The company is investing in a significant build-out of energy resources, including a 640-megawatt natural gas combined-cycle unit and a large battery energy storage system. Crockett indicated that Kentucky's ambitious growth trajectory necessitates a responsive energy generation strategy, projecting that economic development could lead to a 30-45 percent load increase by 2032. He forecasted the construction of two further natural gas units will be required to meet this demand.</w:t>
      </w:r>
      <w:r/>
    </w:p>
    <w:p>
      <w:r/>
      <w:r>
        <w:t>Turning to infrastructure, Spencer Bruce, President and CEO of Louisville Water Company, explained the company's pivotal role in supporting economic growth. Louisville Water delivers services to 20 percent of Kentucky's population, which is critical for regional business attractiveness. Bruce emphasised ongoing projects involving the installation of new water mains which he believes will bolster manufacturing and distilling growth in partnerships with local providers.</w:t>
      </w:r>
      <w:r/>
    </w:p>
    <w:p>
      <w:r/>
      <w:r>
        <w:t>In the realm of economic growth and development, Chris Girdler from the Somerset-Pulaski Economic Development Authority noted their focus on a multifaceted approach that includes education, workforce development, and tourism. Girdler described the last five years as record-breaking, reflecting on the successful attraction of over $500 million in new investments and the creation of over 1,000 jobs, which has been directly influenced by the area's quality of life coupled with a low cost of living.</w:t>
      </w:r>
      <w:r/>
    </w:p>
    <w:p>
      <w:r/>
      <w:r>
        <w:t>Healthcare access expansion is a pressing concern among Kentucky residents, as highlighted by Gerard Colman, CEO of Baptist Health. With substantial growth in their facilities, including new hospitals across the state, Colman remarked on the urgency of addressing mental health challenges, particularly in a state facing high rates of opioid mortality. Efforts are being made to enhance patient access to services and to broaden the availability of mental health support.</w:t>
      </w:r>
      <w:r/>
    </w:p>
    <w:p>
      <w:r/>
      <w:r>
        <w:t>Furthermore, Kentucky's academic institutions are also experiencing unprecedented growth. Dr. Bob Jackson, President of Murray State University, attributed increased enrolment to recent accolades and significant funding for campus improvements. The Kentucky Community and Technical College System (KCTCS) saw an 8 percent increase in enrolment, driven largely by dual-credit offerings for high school students and support for adult learners aiming to transition into high-demand job sectors.</w:t>
      </w:r>
      <w:r/>
    </w:p>
    <w:p>
      <w:r/>
      <w:r>
        <w:t>On the economic front, Jeff Noel, Secretary of the Kentucky Cabinet for Economic Development, pointed to strategic partnerships with major corporations like Ford and Toyota as critical to fostering Kentucky's diverse economy. He expressed optimism for continued investment momentum in manufacturing and services while acknowledging the importance of leveraging local talent.</w:t>
      </w:r>
      <w:r/>
    </w:p>
    <w:p>
      <w:r/>
      <w:r>
        <w:t>The banking sector is also poised for transformation with the advent of artificial intelligence. Kristen Byrd, Regional President of PNC, discussed the cautious optimism surrounding AI adoption in banking. While half of the CFOs surveyed indicated their companies had yet to invest in AI, Byrd recognised that AI could reshape banking operations, making them more efficient, albeit acknowledging the risks and costs associated with its initial implementation.</w:t>
      </w:r>
      <w:r/>
    </w:p>
    <w:p>
      <w:r/>
      <w:r>
        <w:t>As Kentucky's economic landscape continues to adapt to these trends, stakeholders across various sectors remain focused on innovation, project development, and collaborative efforts to navigate the challenges and opportunities posed by both local and macroeconomic conditions.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https://governor.ky.gov/attachments/2024-2026-Executive-Budget_Executive-Summary_Education.pdf</w:t>
        </w:r>
      </w:hyperlink>
      <w:r>
        <w:t xml:space="preserve"> - This document supports the information on Kentucky's 2024-2026 Executive Budget, including investments in education, workforce development, and economic growth.</w:t>
      </w:r>
      <w:r/>
    </w:p>
    <w:p>
      <w:pPr>
        <w:pStyle w:val="ListNumber"/>
        <w:spacing w:line="240" w:lineRule="auto"/>
        <w:ind w:left="720"/>
      </w:pPr>
      <w:r/>
      <w:hyperlink r:id="rId11">
        <w:r>
          <w:rPr>
            <w:color w:val="0000EE"/>
            <w:u w:val="single"/>
          </w:rPr>
          <w:t>https://www.kychamber.com/2025priorities</w:t>
        </w:r>
      </w:hyperlink>
      <w:r>
        <w:t xml:space="preserve"> - This page details the Kentucky Chamber's 2025 legislative priorities, which include workforce development, education, and economic growth, aligning with the economic development and growth strategies mentioned.</w:t>
      </w:r>
      <w:r/>
    </w:p>
    <w:p>
      <w:pPr>
        <w:pStyle w:val="ListNumber"/>
        <w:spacing w:line="240" w:lineRule="auto"/>
        <w:ind w:left="720"/>
      </w:pPr>
      <w:r/>
      <w:hyperlink r:id="rId12">
        <w:r>
          <w:rPr>
            <w:color w:val="0000EE"/>
            <w:u w:val="single"/>
          </w:rPr>
          <w:t>https://kychamberbottomline.com/2024/10/16/kentucky-chamber-releases-full-legislative-agenda-ahead-of-2025-session/</w:t>
        </w:r>
      </w:hyperlink>
      <w:r>
        <w:t xml:space="preserve"> - This article provides insights into the Kentucky Chamber's legislative agenda for 2025, focusing on workforce solutions, infrastructure, and economic development, which are key aspects of the economic landscape in Kentucky.</w:t>
      </w:r>
      <w:r/>
    </w:p>
    <w:p>
      <w:pPr>
        <w:pStyle w:val="ListNumber"/>
        <w:spacing w:line="240" w:lineRule="auto"/>
        <w:ind w:left="720"/>
      </w:pPr>
      <w:r/>
      <w:hyperlink r:id="rId13">
        <w:r>
          <w:rPr>
            <w:color w:val="0000EE"/>
            <w:u w:val="single"/>
          </w:rPr>
          <w:t>https://kypolicy.org/the-money-is-there-kentucky-budget-preview-2024-2026/</w:t>
        </w:r>
      </w:hyperlink>
      <w:r>
        <w:t xml:space="preserve"> - This report discusses the 2024-2026 budget of the Commonwealth, highlighting the impact of economic conditions, tax cuts, and the need to reinvest in critical areas such as education and healthcare.</w:t>
      </w:r>
      <w:r/>
    </w:p>
    <w:p>
      <w:pPr>
        <w:pStyle w:val="ListNumber"/>
        <w:spacing w:line="240" w:lineRule="auto"/>
        <w:ind w:left="720"/>
      </w:pPr>
      <w:r/>
      <w:hyperlink r:id="rId14">
        <w:r>
          <w:rPr>
            <w:color w:val="0000EE"/>
            <w:u w:val="single"/>
          </w:rPr>
          <w:t>https://www.kychamber.com/kentuckys-winning-strategy</w:t>
        </w:r>
      </w:hyperlink>
      <w:r>
        <w:t xml:space="preserve"> - This document outlines 'Kentucky's Winning Strategy,' which includes goals for economic opportunity, workforce development, and infrastructure investment, all of which are relevant to the economic growth and development discussed.</w:t>
      </w:r>
      <w:r/>
    </w:p>
    <w:p>
      <w:pPr>
        <w:pStyle w:val="ListNumber"/>
        <w:spacing w:line="240" w:lineRule="auto"/>
        <w:ind w:left="720"/>
      </w:pPr>
      <w:r/>
      <w:hyperlink r:id="rId10">
        <w:r>
          <w:rPr>
            <w:color w:val="0000EE"/>
            <w:u w:val="single"/>
          </w:rPr>
          <w:t>https://governor.ky.gov/attachments/2024-2026-Executive-Budget_Executive-Summary_Education.pdf</w:t>
        </w:r>
      </w:hyperlink>
      <w:r>
        <w:t xml:space="preserve"> - This document also supports the information on healthcare access expansion and mental health challenges, as it mentions investments in healthcare and addressing the needs of low-income and disabled populations.</w:t>
      </w:r>
      <w:r/>
    </w:p>
    <w:p>
      <w:pPr>
        <w:pStyle w:val="ListNumber"/>
        <w:spacing w:line="240" w:lineRule="auto"/>
        <w:ind w:left="720"/>
      </w:pPr>
      <w:r/>
      <w:hyperlink r:id="rId14">
        <w:r>
          <w:rPr>
            <w:color w:val="0000EE"/>
            <w:u w:val="single"/>
          </w:rPr>
          <w:t>https://www.kychamber.com/kentuckys-winning-strategy</w:t>
        </w:r>
      </w:hyperlink>
      <w:r>
        <w:t xml:space="preserve"> - This strategy document emphasizes the importance of quality of life and low cost of living in attracting investments and jobs, aligning with Chris Girdler's comments on economic development.</w:t>
      </w:r>
      <w:r/>
    </w:p>
    <w:p>
      <w:pPr>
        <w:pStyle w:val="ListNumber"/>
        <w:spacing w:line="240" w:lineRule="auto"/>
        <w:ind w:left="720"/>
      </w:pPr>
      <w:r/>
      <w:hyperlink r:id="rId12">
        <w:r>
          <w:rPr>
            <w:color w:val="0000EE"/>
            <w:u w:val="single"/>
          </w:rPr>
          <w:t>https://kychamberbottomline.com/2024/10/16/kentucky-chamber-releases-full-legislative-agenda-ahead-of-2025-session/</w:t>
        </w:r>
      </w:hyperlink>
      <w:r>
        <w:t xml:space="preserve"> - This article supports the focus on education and workforce development, including dual-credit offerings and support for adult learners, as part of the Chamber's legislative agenda.</w:t>
      </w:r>
      <w:r/>
    </w:p>
    <w:p>
      <w:pPr>
        <w:pStyle w:val="ListNumber"/>
        <w:spacing w:line="240" w:lineRule="auto"/>
        <w:ind w:left="720"/>
      </w:pPr>
      <w:r/>
      <w:hyperlink r:id="rId10">
        <w:r>
          <w:rPr>
            <w:color w:val="0000EE"/>
            <w:u w:val="single"/>
          </w:rPr>
          <w:t>https://governor.ky.gov/attachments/2024-2026-Executive-Budget_Executive-Summary_Education.pdf</w:t>
        </w:r>
      </w:hyperlink>
      <w:r>
        <w:t xml:space="preserve"> - This document highlights strategic partnerships with major corporations and the importance of leveraging local talent, which aligns with Jeff Noel's comments on economic development.</w:t>
      </w:r>
      <w:r/>
    </w:p>
    <w:p>
      <w:pPr>
        <w:pStyle w:val="ListNumber"/>
        <w:spacing w:line="240" w:lineRule="auto"/>
        <w:ind w:left="720"/>
      </w:pPr>
      <w:r/>
      <w:hyperlink r:id="rId14">
        <w:r>
          <w:rPr>
            <w:color w:val="0000EE"/>
            <w:u w:val="single"/>
          </w:rPr>
          <w:t>https://www.kychamber.com/kentuckys-winning-strategy</w:t>
        </w:r>
      </w:hyperlink>
      <w:r>
        <w:t xml:space="preserve"> - This strategy document discusses the need for sustainable investments in infrastructure, including energy and water resources, which is consistent with the comments from John R. Crockett III and Spencer Bruce.</w:t>
      </w:r>
      <w:r/>
    </w:p>
    <w:p>
      <w:pPr>
        <w:pStyle w:val="ListNumber"/>
        <w:spacing w:line="240" w:lineRule="auto"/>
        <w:ind w:left="720"/>
      </w:pPr>
      <w:r/>
      <w:hyperlink r:id="rId15">
        <w:r>
          <w:rPr>
            <w:color w:val="0000EE"/>
            <w:u w:val="single"/>
          </w:rPr>
          <w:t>http://www.kentuckymonthly.com/culture/2025-economic-outlook/</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overnor.ky.gov/attachments/2024-2026-Executive-Budget_Executive-Summary_Education.pdf" TargetMode="External"/><Relationship Id="rId11" Type="http://schemas.openxmlformats.org/officeDocument/2006/relationships/hyperlink" Target="https://www.kychamber.com/2025priorities" TargetMode="External"/><Relationship Id="rId12" Type="http://schemas.openxmlformats.org/officeDocument/2006/relationships/hyperlink" Target="https://kychamberbottomline.com/2024/10/16/kentucky-chamber-releases-full-legislative-agenda-ahead-of-2025-session/" TargetMode="External"/><Relationship Id="rId13" Type="http://schemas.openxmlformats.org/officeDocument/2006/relationships/hyperlink" Target="https://kypolicy.org/the-money-is-there-kentucky-budget-preview-2024-2026/" TargetMode="External"/><Relationship Id="rId14" Type="http://schemas.openxmlformats.org/officeDocument/2006/relationships/hyperlink" Target="https://www.kychamber.com/kentuckys-winning-strategy" TargetMode="External"/><Relationship Id="rId15" Type="http://schemas.openxmlformats.org/officeDocument/2006/relationships/hyperlink" Target="http://www.kentuckymonthly.com/culture/2025-economic-outloo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