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Mozilla's Common Voice project enhances AI inclusivity and preserves endangered languages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Mozilla's Common Voice project, initiated in 2017, aims to enhance the inclusivity and accessibility of artificial intelligence (AI) technologies, particularly in voice recognition. The project has amassed over 30,000 hours of recorded spoken language from contributors around the globe, creating one of the most extensive free AI voice datasets available for developers. This initiative not only serves to empower businesses of all sizes in developing voice-enabled AI tools but is also pivotal in addressing the needs of underrepresented languages.</w:t>
      </w:r>
      <w:r/>
    </w:p>
    <w:p>
      <w:r/>
      <w:r>
        <w:t>A salient feature of the Common Voice initiative is its commitment to obtaining volunteer consent, ensuring that contributors are well-informed about the utilization of their voice recordings. As a result, the datasets encompass more than 180 languages and are available under the Creative Commons CC0 license, which allows unrestricted use for educational and commercial purposes. These datasets are readily accessible for download through Mozilla and the Hugging Face AI development platform.</w:t>
      </w:r>
      <w:r/>
    </w:p>
    <w:p>
      <w:r/>
      <w:r>
        <w:t>The project also plays a crucial role in preserving endangered languages. With approximately 3,000 languages at risk of extinction, many of which are overlooked by mainstream technology, Common Voice acts as a lifeline. The diminished learning of these languages among younger generations contributes to their decline, further exacerbating this issue. Volunteers have responded by contributing their linguistic capabilities, allowing for increased representation of these languages in the realm of AI, which additionally aids in maintaining cultural heritage.</w:t>
      </w:r>
      <w:r/>
    </w:p>
    <w:p>
      <w:r/>
      <w:r>
        <w:t>On June 2024, Common Voice expanded its collection by adding five new languages as part of its initiative focused on African languages: Xhosa, Kalenjin, Kidaw’ida, Dhuluo, and Setswana. This expansion marks a significant achievement in Mozilla's intent to amplify voices from the African continent, addressing a gap that current flagship AI voice assistants such as Amazon Alexa, Google Home, and Apple Siri have yet to fill. By including these underrepresented languages, Mozilla is actively contributing to the dismantling of linguistic barriers present in artificial intelligence.</w:t>
      </w:r>
      <w:r/>
    </w:p>
    <w:p>
      <w:r/>
      <w:r>
        <w:t>The datasets provided by Mozilla have fostered significant advancements across various sectors. Developers are leveraging these resources to innovate solutions such as legal advice AI chatbots, improved screen reading software, and more effective communication tools designed for individuals with disabilities. The focus on inclusivity not only addresses the technological gap that many communities experience but also aids in ensuring that their cultural narratives are reflected in modern advancements in technology.</w:t>
      </w:r>
      <w:r/>
    </w:p>
    <w:p>
      <w:r/>
      <w:r>
        <w:t>Through its Common Voice project, Mozilla is making strides in advancing voice recognition technology while simultaneously safeguarding the linguistic traditions of smaller, often neglected cultures. By facilitating free access to its extensive datasets, Mozilla is supporting a future where technological innovation is inclusive, adaptable, and representative of the diverse needs of global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https://fuselabcreative.com/our-projects/mozilla/</w:t>
        </w:r>
      </w:hyperlink>
      <w:r>
        <w:t xml:space="preserve"> - This link explains the overall goal of Mozilla's Common Voice project, including how it crowdsources voice contributions and validates the accuracy of the recordings.</w:t>
      </w:r>
      <w:r/>
    </w:p>
    <w:p>
      <w:pPr>
        <w:pStyle w:val="ListNumber"/>
        <w:spacing w:line="240" w:lineRule="auto"/>
        <w:ind w:left="720"/>
      </w:pPr>
      <w:r/>
      <w:hyperlink r:id="rId11">
        <w:r>
          <w:rPr>
            <w:color w:val="0000EE"/>
            <w:u w:val="single"/>
          </w:rPr>
          <w:t>https://www.nesta.org.uk/feature/ai-and-collective-intelligence-case-studies/common-voice/</w:t>
        </w:r>
      </w:hyperlink>
      <w:r>
        <w:t xml:space="preserve"> - This link details the challenge of proprietary voice data, the AI and collective intelligence solution provided by Common Voice, and the project's impact on inclusivity and accessibility in voice recognition.</w:t>
      </w:r>
      <w:r/>
    </w:p>
    <w:p>
      <w:pPr>
        <w:pStyle w:val="ListNumber"/>
        <w:spacing w:line="240" w:lineRule="auto"/>
        <w:ind w:left="720"/>
      </w:pPr>
      <w:r/>
      <w:hyperlink r:id="rId11">
        <w:r>
          <w:rPr>
            <w:color w:val="0000EE"/>
            <w:u w:val="single"/>
          </w:rPr>
          <w:t>https://www.nesta.org.uk/feature/ai-and-collective-intelligence-case-studies/common-voice/</w:t>
        </w:r>
      </w:hyperlink>
      <w:r>
        <w:t xml:space="preserve"> - This link corroborates the extensive collection of voice data in multiple languages and the use of Creative Commons licenses for the datasets.</w:t>
      </w:r>
      <w:r/>
    </w:p>
    <w:p>
      <w:pPr>
        <w:pStyle w:val="ListNumber"/>
        <w:spacing w:line="240" w:lineRule="auto"/>
        <w:ind w:left="720"/>
      </w:pPr>
      <w:r/>
      <w:hyperlink r:id="rId12">
        <w:r>
          <w:rPr>
            <w:color w:val="0000EE"/>
            <w:u w:val="single"/>
          </w:rPr>
          <w:t>https://www.hiig.de/en/insights-into-the-processes-of-common-voice/</w:t>
        </w:r>
      </w:hyperlink>
      <w:r>
        <w:t xml:space="preserve"> - This link highlights the project's commitment to inclusivity, the representation of underrepresented languages, and the participatory decision-making processes within Common Voice.</w:t>
      </w:r>
      <w:r/>
    </w:p>
    <w:p>
      <w:pPr>
        <w:pStyle w:val="ListNumber"/>
        <w:spacing w:line="240" w:lineRule="auto"/>
        <w:ind w:left="720"/>
      </w:pPr>
      <w:r/>
      <w:hyperlink r:id="rId13">
        <w:r>
          <w:rPr>
            <w:color w:val="0000EE"/>
            <w:u w:val="single"/>
          </w:rPr>
          <w:t>http://www.lrec-conf.org/proceedings/lrec2020/pdf/2020.lrec-1.520.pdf</w:t>
        </w:r>
      </w:hyperlink>
      <w:r>
        <w:t xml:space="preserve"> - This link provides details on the scale of the Common Voice corpus, including the number of languages and hours of recorded speech, as well as the validation process.</w:t>
      </w:r>
      <w:r/>
    </w:p>
    <w:p>
      <w:pPr>
        <w:pStyle w:val="ListNumber"/>
        <w:spacing w:line="240" w:lineRule="auto"/>
        <w:ind w:left="720"/>
      </w:pPr>
      <w:r/>
      <w:hyperlink r:id="rId12">
        <w:r>
          <w:rPr>
            <w:color w:val="0000EE"/>
            <w:u w:val="single"/>
          </w:rPr>
          <w:t>https://www.hiig.de/en/insights-into-the-processes-of-common-voice/</w:t>
        </w:r>
      </w:hyperlink>
      <w:r>
        <w:t xml:space="preserve"> - This link explains how Common Voice preserves endangered languages and maintains cultural heritage by including these languages in the AI voice datasets.</w:t>
      </w:r>
      <w:r/>
    </w:p>
    <w:p>
      <w:pPr>
        <w:pStyle w:val="ListNumber"/>
        <w:spacing w:line="240" w:lineRule="auto"/>
        <w:ind w:left="720"/>
      </w:pPr>
      <w:r/>
      <w:hyperlink r:id="rId11">
        <w:r>
          <w:rPr>
            <w:color w:val="0000EE"/>
            <w:u w:val="single"/>
          </w:rPr>
          <w:t>https://www.nesta.org.uk/feature/ai-and-collective-intelligence-case-studies/common-voice/</w:t>
        </w:r>
      </w:hyperlink>
      <w:r>
        <w:t xml:space="preserve"> - This link discusses the expansion of Common Voice to include more languages, particularly those from the African continent, addressing linguistic barriers in AI.</w:t>
      </w:r>
      <w:r/>
    </w:p>
    <w:p>
      <w:pPr>
        <w:pStyle w:val="ListNumber"/>
        <w:spacing w:line="240" w:lineRule="auto"/>
        <w:ind w:left="720"/>
      </w:pPr>
      <w:r/>
      <w:hyperlink r:id="rId13">
        <w:r>
          <w:rPr>
            <w:color w:val="0000EE"/>
            <w:u w:val="single"/>
          </w:rPr>
          <w:t>http://www.lrec-conf.org/proceedings/lrec2020/pdf/2020.lrec-1.520.pdf</w:t>
        </w:r>
      </w:hyperlink>
      <w:r>
        <w:t xml:space="preserve"> - This link details the use of Common Voice datasets in various applications, such as speech recognition experiments and other AI tools, fostering innovation across different sectors.</w:t>
      </w:r>
      <w:r/>
    </w:p>
    <w:p>
      <w:pPr>
        <w:pStyle w:val="ListNumber"/>
        <w:spacing w:line="240" w:lineRule="auto"/>
        <w:ind w:left="720"/>
      </w:pPr>
      <w:r/>
      <w:hyperlink r:id="rId10">
        <w:r>
          <w:rPr>
            <w:color w:val="0000EE"/>
            <w:u w:val="single"/>
          </w:rPr>
          <w:t>https://fuselabcreative.com/our-projects/mozilla/</w:t>
        </w:r>
      </w:hyperlink>
      <w:r>
        <w:t xml:space="preserve"> - This link explains how the datasets are used to develop inclusive technologies, including tools for individuals with disabilities, and how they reflect cultural narratives in technological advancements.</w:t>
      </w:r>
      <w:r/>
    </w:p>
    <w:p>
      <w:pPr>
        <w:pStyle w:val="ListNumber"/>
        <w:spacing w:line="240" w:lineRule="auto"/>
        <w:ind w:left="720"/>
      </w:pPr>
      <w:r/>
      <w:hyperlink r:id="rId12">
        <w:r>
          <w:rPr>
            <w:color w:val="0000EE"/>
            <w:u w:val="single"/>
          </w:rPr>
          <w:t>https://www.hiig.de/en/insights-into-the-processes-of-common-voice/</w:t>
        </w:r>
      </w:hyperlink>
      <w:r>
        <w:t xml:space="preserve"> - This link highlights Mozilla's efforts in advancing voice recognition technology while safeguarding linguistic traditions and ensuring free access to the datasets for global communities.</w:t>
      </w:r>
      <w:r/>
    </w:p>
    <w:p>
      <w:pPr>
        <w:pStyle w:val="ListNumber"/>
        <w:spacing w:line="240" w:lineRule="auto"/>
        <w:ind w:left="720"/>
      </w:pPr>
      <w:r/>
      <w:hyperlink r:id="rId14">
        <w:r>
          <w:rPr>
            <w:color w:val="0000EE"/>
            <w:u w:val="single"/>
          </w:rPr>
          <w:t>https://www.eweek.com/news/free-mozilla-training-data-180-languages/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selabcreative.com/our-projects/mozilla/" TargetMode="External"/><Relationship Id="rId11" Type="http://schemas.openxmlformats.org/officeDocument/2006/relationships/hyperlink" Target="https://www.nesta.org.uk/feature/ai-and-collective-intelligence-case-studies/common-voice/" TargetMode="External"/><Relationship Id="rId12" Type="http://schemas.openxmlformats.org/officeDocument/2006/relationships/hyperlink" Target="https://www.hiig.de/en/insights-into-the-processes-of-common-voice/" TargetMode="External"/><Relationship Id="rId13" Type="http://schemas.openxmlformats.org/officeDocument/2006/relationships/hyperlink" Target="http://www.lrec-conf.org/proceedings/lrec2020/pdf/2020.lrec-1.520.pdf" TargetMode="External"/><Relationship Id="rId14" Type="http://schemas.openxmlformats.org/officeDocument/2006/relationships/hyperlink" Target="https://www.eweek.com/news/free-mozilla-training-data-180-langu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