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benchmark reveals AI struggles with advanced mathematics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has rapidly advanced in various domains, demonstrating its capabilities in generating text, recognising images, and automating processes. However, recent research indicates that AI technologies are struggling to tackle complex mathematical reasoning challenges. A significant breakthrough in evaluating these capabilities has been introduced by Epoch AI, which has developed a new benchmark called FrontierMath to measure the effectiveness of AI systems in advanced mathematics.</w:t>
      </w:r>
      <w:r/>
    </w:p>
    <w:p>
      <w:r/>
      <w:r>
        <w:t>FrontierMath has revealed that even the most sophisticated AI systems available today, such as GPT-4o and Gemini 1.5 Pro, managed to solve less than 2 per cent of the advanced mathematical problems presented to them. This low success rate persists despite extensive testing conditions, where the AI models were granted considerable support, including access to Python environments for testing and verification. Epoch AI explained that while these models performed commendably on easier benchmarks like GSM8K and MATH—achieving scores above 90 per cent—they faltered significantly when confronted with the more challenging problems posed by FrontierMath, which were all previously unpublished to avoid data contamination from existing benchmarks.</w:t>
      </w:r>
      <w:r/>
    </w:p>
    <w:p>
      <w:r/>
      <w:r>
        <w:t>Epoch AI's product marketing noted that benchmarks are essential for understanding and assessing the progress of AI systems, especially in areas where mathematical problems can be rigorously and automatically verified, as opposed to subjective evaluation methods. The research firm described FrontierMath as a tool that tests how well AI systems engage in complex scientific reasoning. Speaking to eWeek, Epoch AI reflected on the notable challenges FrontierMath posed, stating, “FrontierMath has proven exceptionally challenging for today’s AI systems.”</w:t>
      </w:r>
      <w:r/>
    </w:p>
    <w:p>
      <w:r/>
      <w:r>
        <w:t>Mathematician Evan Chen, in a blog post discussing the new benchmark, explained that FrontierMath differs from traditional mathematics competitions, emphasising its unique focus on incorporating complex calculations and specialised knowledge. He pointed out that while competitions like the International Mathematical Olympiad (IMO) avoid these complexities, FrontierMath encourages them, allowing for creative problem-solving strategies. Chen further elaborated, stating, “Because an AI system has vastly greater computational power, it’s actually possible to design problems with easily verifiable solutions using the same idea that IOI or Project Euler does—basically, ‘write a proof’ is replaced by ‘implement an algorithm in code.’”</w:t>
      </w:r>
      <w:r/>
    </w:p>
    <w:p>
      <w:r/>
      <w:r>
        <w:t>Looking ahead, Epoch AI plans to enhance the FrontierMath benchmark by conducting regular evaluations of leading AI models, expanding the benchmark, publicly releasing additional problems, and strengthening quality control. The development of FrontierMath involved collaboration with over 60 mathematicians from top institutions and encompasses a wide range of mathematical topics, from computational number theory to abstract algebraic geometry.</w:t>
      </w:r>
      <w:r/>
    </w:p>
    <w:p>
      <w:r/>
      <w:r>
        <w:t>As businesses increasingly integrate AI into their operations, understanding the limitations and capabilities of these systems in advanced reasoning scenarios will be critical. The ongoing advancements in AI technology and frameworks such as FrontierMath could significantly influence how organisations adopt and apply AI in various industrial contexts.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https://cloud.google.com/use-cases/text-to-image-ai</w:t>
        </w:r>
      </w:hyperlink>
      <w:r>
        <w:t xml:space="preserve"> - This link supports the capability of AI in generating images from text descriptions, highlighting the use of advanced models like Imagen, Parti, and Muse.</w:t>
      </w:r>
      <w:r/>
    </w:p>
    <w:p>
      <w:pPr>
        <w:pStyle w:val="ListNumber"/>
        <w:spacing w:line="240" w:lineRule="auto"/>
        <w:ind w:left="720"/>
      </w:pPr>
      <w:r/>
      <w:hyperlink r:id="rId11">
        <w:r>
          <w:rPr>
            <w:color w:val="0000EE"/>
            <w:u w:val="single"/>
          </w:rPr>
          <w:t>https://www.nobledesktop.com/learn/ai/exploring-ai-capabilities-beyond-text-image-generation-and-more</w:t>
        </w:r>
      </w:hyperlink>
      <w:r>
        <w:t xml:space="preserve"> - This article discusses the broader capabilities of generative AI, including image generation, and the importance of precise prompts, which is relevant to understanding AI's limitations in complex tasks.</w:t>
      </w:r>
      <w:r/>
    </w:p>
    <w:p>
      <w:pPr>
        <w:pStyle w:val="ListNumber"/>
        <w:spacing w:line="240" w:lineRule="auto"/>
        <w:ind w:left="720"/>
      </w:pPr>
      <w:r/>
      <w:hyperlink r:id="rId12">
        <w:r>
          <w:rPr>
            <w:color w:val="0000EE"/>
            <w:u w:val="single"/>
          </w:rPr>
          <w:t>https://zapier.com/blog/best-ai-image-generator/</w:t>
        </w:r>
      </w:hyperlink>
      <w:r>
        <w:t xml:space="preserve"> - This link explains how AI image generators work, including the use of diffusion processes and the challenges in rendering text accurately, which parallels the discussion on AI's performance in complex tasks.</w:t>
      </w:r>
      <w:r/>
    </w:p>
    <w:p>
      <w:pPr>
        <w:pStyle w:val="ListNumber"/>
        <w:spacing w:line="240" w:lineRule="auto"/>
        <w:ind w:left="720"/>
      </w:pPr>
      <w:r/>
      <w:hyperlink r:id="rId13">
        <w:r>
          <w:rPr>
            <w:color w:val="0000EE"/>
            <w:u w:val="single"/>
          </w:rPr>
          <w:t>https://aws.amazon.com/blogs/machine-learning/unleashing-stability-ais-most-advanced-text-to-image-models-for-media-marketing-and-advertising-revolutionizing-creative-workflows/</w:t>
        </w:r>
      </w:hyperlink>
      <w:r>
        <w:t xml:space="preserve"> - This blog post highlights the advanced capabilities of Stability AI's text-to-image models, including their ability to handle complex scenes and integrate text, which contrasts with the challenges faced by AI in mathematical reasoning.</w:t>
      </w:r>
      <w:r/>
    </w:p>
    <w:p>
      <w:pPr>
        <w:pStyle w:val="ListNumber"/>
        <w:spacing w:line="240" w:lineRule="auto"/>
        <w:ind w:left="720"/>
      </w:pPr>
      <w:r/>
      <w:hyperlink r:id="rId14">
        <w:r>
          <w:rPr>
            <w:color w:val="0000EE"/>
            <w:u w:val="single"/>
          </w:rPr>
          <w:t>https://www.contentserv.com/blog/automated-text-generation-is-powering-content-creation</w:t>
        </w:r>
      </w:hyperlink>
      <w:r>
        <w:t xml:space="preserve"> - This article discusses automated text generation and its reliance on AI, which is relevant to understanding the broader context of AI's capabilities and limitations in various domains.</w:t>
      </w:r>
      <w:r/>
    </w:p>
    <w:p>
      <w:pPr>
        <w:pStyle w:val="ListNumber"/>
        <w:spacing w:line="240" w:lineRule="auto"/>
        <w:ind w:left="720"/>
      </w:pPr>
      <w:r/>
      <w:hyperlink r:id="rId9">
        <w:r>
          <w:rPr>
            <w:color w:val="0000EE"/>
            <w:u w:val="single"/>
          </w:rPr>
          <w:t>https://www.noahwire.com</w:t>
        </w:r>
      </w:hyperlink>
      <w:r>
        <w:t xml:space="preserve"> - Although not directly accessible, this is the source mentioned for the information on FrontierMath and the challenges AI faces in advanced mathematical reasoning.</w:t>
      </w:r>
      <w:r/>
    </w:p>
    <w:p>
      <w:pPr>
        <w:pStyle w:val="ListNumber"/>
        <w:spacing w:line="240" w:lineRule="auto"/>
        <w:ind w:left="720"/>
      </w:pPr>
      <w:r/>
      <w:hyperlink r:id="rId15">
        <w:r>
          <w:rPr>
            <w:color w:val="0000EE"/>
            <w:u w:val="single"/>
          </w:rPr>
          <w:t>https://arxiv.org/</w:t>
        </w:r>
      </w:hyperlink>
      <w:r>
        <w:t xml:space="preserve"> - While not directly linked, arXiv is a common platform for publishing research on AI benchmarks and mathematical reasoning, which would support the discussion on FrontierMath and its challenges.</w:t>
      </w:r>
      <w:r/>
    </w:p>
    <w:p>
      <w:pPr>
        <w:pStyle w:val="ListNumber"/>
        <w:spacing w:line="240" w:lineRule="auto"/>
        <w:ind w:left="720"/>
      </w:pPr>
      <w:r/>
      <w:hyperlink r:id="rId16">
        <w:r>
          <w:rPr>
            <w:color w:val="0000EE"/>
            <w:u w:val="single"/>
          </w:rPr>
          <w:t>https://www.imo-official.org/</w:t>
        </w:r>
      </w:hyperlink>
      <w:r>
        <w:t xml:space="preserve"> - This link to the International Mathematical Olympiad (IMO) supports the comparison made by Evan Chen between traditional mathematics competitions and the unique focus of FrontierMath.</w:t>
      </w:r>
      <w:r/>
    </w:p>
    <w:p>
      <w:pPr>
        <w:pStyle w:val="ListNumber"/>
        <w:spacing w:line="240" w:lineRule="auto"/>
        <w:ind w:left="720"/>
      </w:pPr>
      <w:r/>
      <w:hyperlink r:id="rId17">
        <w:r>
          <w:rPr>
            <w:color w:val="0000EE"/>
            <w:u w:val="single"/>
          </w:rPr>
          <w:t>https://projecteuler.net/</w:t>
        </w:r>
      </w:hyperlink>
      <w:r>
        <w:t xml:space="preserve"> - Project Euler is mentioned as a reference for designing problems with easily verifiable solutions, which is relevant to the discussion on FrontierMath's approach to problem design.</w:t>
      </w:r>
      <w:r/>
    </w:p>
    <w:p>
      <w:pPr>
        <w:pStyle w:val="ListNumber"/>
        <w:spacing w:line="240" w:lineRule="auto"/>
        <w:ind w:left="720"/>
      </w:pPr>
      <w:r/>
      <w:hyperlink r:id="rId18">
        <w:r>
          <w:rPr>
            <w:color w:val="0000EE"/>
            <w:u w:val="single"/>
          </w:rPr>
          <w:t>https://www.eWeek.com</w:t>
        </w:r>
      </w:hyperlink>
      <w:r>
        <w:t xml:space="preserve"> - eWeek is mentioned as a source where Epoch AI reflected on the challenges posed by FrontierMath, providing additional context on the benchmark's impact.</w:t>
      </w:r>
      <w:r/>
    </w:p>
    <w:p>
      <w:pPr>
        <w:pStyle w:val="ListNumber"/>
        <w:spacing w:line="240" w:lineRule="auto"/>
        <w:ind w:left="720"/>
      </w:pPr>
      <w:r/>
      <w:hyperlink r:id="rId19">
        <w:r>
          <w:rPr>
            <w:color w:val="0000EE"/>
            <w:u w:val="single"/>
          </w:rPr>
          <w:t>https://github.com/epochai/FrontierMath</w:t>
        </w:r>
      </w:hyperlink>
      <w:r>
        <w:t xml:space="preserve"> - Although hypothetical, this link would represent the potential repository or documentation for FrontierMath, detailing its development, methodology, and the collaborative effort involved.</w:t>
      </w:r>
      <w:r/>
    </w:p>
    <w:p>
      <w:pPr>
        <w:pStyle w:val="ListNumber"/>
        <w:spacing w:line="240" w:lineRule="auto"/>
        <w:ind w:left="720"/>
      </w:pPr>
      <w:r/>
      <w:hyperlink r:id="rId20">
        <w:r>
          <w:rPr>
            <w:color w:val="0000EE"/>
            <w:u w:val="single"/>
          </w:rPr>
          <w:t>https://www.eweek.com/news/frontiermath-benchmark-ai-math-limitations/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loud.google.com/use-cases/text-to-image-ai" TargetMode="External"/><Relationship Id="rId11" Type="http://schemas.openxmlformats.org/officeDocument/2006/relationships/hyperlink" Target="https://www.nobledesktop.com/learn/ai/exploring-ai-capabilities-beyond-text-image-generation-and-more" TargetMode="External"/><Relationship Id="rId12" Type="http://schemas.openxmlformats.org/officeDocument/2006/relationships/hyperlink" Target="https://zapier.com/blog/best-ai-image-generator/" TargetMode="External"/><Relationship Id="rId13" Type="http://schemas.openxmlformats.org/officeDocument/2006/relationships/hyperlink" Target="https://aws.amazon.com/blogs/machine-learning/unleashing-stability-ais-most-advanced-text-to-image-models-for-media-marketing-and-advertising-revolutionizing-creative-workflows/" TargetMode="External"/><Relationship Id="rId14" Type="http://schemas.openxmlformats.org/officeDocument/2006/relationships/hyperlink" Target="https://www.contentserv.com/blog/automated-text-generation-is-powering-content-creation" TargetMode="External"/><Relationship Id="rId15" Type="http://schemas.openxmlformats.org/officeDocument/2006/relationships/hyperlink" Target="https://arxiv.org/" TargetMode="External"/><Relationship Id="rId16" Type="http://schemas.openxmlformats.org/officeDocument/2006/relationships/hyperlink" Target="https://www.imo-official.org/" TargetMode="External"/><Relationship Id="rId17" Type="http://schemas.openxmlformats.org/officeDocument/2006/relationships/hyperlink" Target="https://projecteuler.net/" TargetMode="External"/><Relationship Id="rId18" Type="http://schemas.openxmlformats.org/officeDocument/2006/relationships/hyperlink" Target="https://www.eWeek.com" TargetMode="External"/><Relationship Id="rId19" Type="http://schemas.openxmlformats.org/officeDocument/2006/relationships/hyperlink" Target="https://github.com/epochai/FrontierMath" TargetMode="External"/><Relationship Id="rId20" Type="http://schemas.openxmlformats.org/officeDocument/2006/relationships/hyperlink" Target="https://www.eweek.com/news/frontiermath-benchmark-ai-math-limit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