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ADB and Gulf Energy secure $820 million loan for renewable projects in Thailand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Asian Development Bank (ADB) and Gulf Renewable Energy Company have concluded an $820 million loan agreement to support the construction of 12 renewable energy projects in Thailand. The initiative is a significant move in the country's ambition to increase its renewable energy capacity, targeting a goal of achieving 50% renewable energy output by 2037. </w:t>
      </w:r>
      <w:r/>
    </w:p>
    <w:p>
      <w:r/>
      <w:r>
        <w:t>The projects involve the development of eight ground-mounted solar photovoltaic (PV) plants and four solar PV plants paired with integrated battery energy storage systems (BESS). The total capacity of the solar PV plants is 393MW, while the combined capacity of solar and BESS projects is estimated at 256MW and 396MWh of energy storage.</w:t>
      </w:r>
      <w:r/>
    </w:p>
    <w:p>
      <w:r/>
      <w:r>
        <w:t>This financing is structured under Thailand’s renewable energy feed-in-tariff programme, which aims to double the country's installed wind and solar capacity by 2030. As the mandated lead arranger and bookrunner of the financing package, ADB is contributing $260 million from its own capital, complemented by $529 million in parallel loans from other international financial institutions. To further mitigate the risks involved with solar BESS projects, ADB will inject $31.35 million from the Clean Technology Fund.</w:t>
      </w:r>
      <w:r/>
    </w:p>
    <w:p>
      <w:r/>
      <w:r>
        <w:t>Suzanne Gaboury, ADB's Director General for Private Sector Operations, remarked that these projects will significantly boost solar energy and battery storage capabilities in Thailand, which is a pivotal step towards carbon neutrality. “By integrating battery storage with solar power, these projects will help to provide clean energy during non-daylight hours, grid stability and facilitate further integration of solar power which will enhance Thailand’s energy mix,” she detailed.</w:t>
      </w:r>
      <w:r/>
    </w:p>
    <w:p>
      <w:r/>
      <w:r>
        <w:t>Gulf Energy Development, which operates over 14.5 gigawatts (GW) of installed capacity in Thailand, echoes this sentiment. Its Chief Financial Officer, Yupapin Wangviwat, highlighted the importance of institutional support in mobilising necessary capital for large-scale projects, thereby contributing to Thailand’s overarching renewable energy goals.</w:t>
      </w:r>
      <w:r/>
    </w:p>
    <w:p>
      <w:r/>
      <w:r>
        <w:t>In parallel, the medical technology sector is seeing significant shifts as well. Swedish MRI software developer SyntheticMR is set to acquire Finnish software company Combinostics for €4.3 million ($4.5 million), aiming to enhance its AI-driven solutions for diagnostic imaging, particularly for neurological disorders. The acquisition is expected to close in January 2025 and will be financed through a loan from SyntheticMR’s main shareholder.</w:t>
      </w:r>
      <w:r/>
    </w:p>
    <w:p>
      <w:r/>
      <w:r>
        <w:t>SyntheticMR’s acquisition is designed to merge its capabilities in brain tissue characterisation with Combinostics’ advanced segmentation algorithms, addressing growing customer demands in neurodegenerative disorder diagnosis. The integration of their technologies is anticipated to develop a stronger predictive model that can identify and classify disease patterns. The company anticipates that the AI diagnostic imaging market will escalate to over $1.2 billion by 2027, driven by the increasing application of AI across healthcare.</w:t>
      </w:r>
      <w:r/>
    </w:p>
    <w:p>
      <w:r/>
      <w:r>
        <w:t>Additionally, Baker Tilly International has appointed Nick Bull, an audit partner at Pitcher Partners in Australia, as the global head of audit. Bull's role will involve coordinating audit strategies across regions and leading business development efforts. He expressed enthusiasm for driving the global audit strategy, ensuring clients receive applicable and insightful assurance information for informed decision-making.</w:t>
      </w:r>
      <w:r/>
    </w:p>
    <w:p>
      <w:r/>
      <w:r>
        <w:t>In a complementary expansion, Baker Tilly recently acquired Alirrium, which provides Robotic Process Automation (RPA) advisory and implementation services. This acquisition aims to bolster Baker Tilly's capabilities in RPA, AI, and machine learning, allowing it to support businesses in modernising their operations and enhancing their competitive positions in a rapidly advancing technological landscape.</w:t>
      </w:r>
      <w:r/>
    </w:p>
    <w:p>
      <w:r/>
      <w:r>
        <w:t>These developments across various sectors signify the escalating trend towards automation, innovation, and sustainable practices within industries, reflecting broader shifts in business practices and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https://www.saurenergy.asia/thailand-to-increase-renewable-energy-with-820m-investment/</w:t>
        </w:r>
      </w:hyperlink>
      <w:r>
        <w:t xml:space="preserve"> - Corroborates the $820 million loan agreement between ADB and Gulf Renewable Energy Company for 12 renewable energy projects in Thailand, including the types of projects and their capacities.</w:t>
      </w:r>
      <w:r/>
    </w:p>
    <w:p>
      <w:pPr>
        <w:pStyle w:val="ListNumber"/>
        <w:spacing w:line="240" w:lineRule="auto"/>
        <w:ind w:left="720"/>
      </w:pPr>
      <w:r/>
      <w:hyperlink r:id="rId11">
        <w:r>
          <w:rPr>
            <w:color w:val="0000EE"/>
            <w:u w:val="single"/>
          </w:rPr>
          <w:t>https://www.eqmagpro.com/adb-gulf-sign-820-million-loan-to-scale-up-solar-and-battery-storage-in-thailand-eq/</w:t>
        </w:r>
      </w:hyperlink>
      <w:r>
        <w:t xml:space="preserve"> - Supports the details of the loan agreement, the types of projects, and the involvement of various financial institutions.</w:t>
      </w:r>
      <w:r/>
    </w:p>
    <w:p>
      <w:pPr>
        <w:pStyle w:val="ListNumber"/>
        <w:spacing w:line="240" w:lineRule="auto"/>
        <w:ind w:left="720"/>
      </w:pPr>
      <w:r/>
      <w:hyperlink r:id="rId12">
        <w:r>
          <w:rPr>
            <w:color w:val="0000EE"/>
            <w:u w:val="single"/>
          </w:rPr>
          <w:t>https://www.energy-storage.news/adb-led-consortium-agrees-loan-for-gulf-energys-649mw-396mwh-solar-and-storage-portfolio-in-thailand/</w:t>
        </w:r>
      </w:hyperlink>
      <w:r>
        <w:t xml:space="preserve"> - Provides specifics on the solar and battery storage projects, including capacities and the role of different financial institutions.</w:t>
      </w:r>
      <w:r/>
    </w:p>
    <w:p>
      <w:pPr>
        <w:pStyle w:val="ListNumber"/>
        <w:spacing w:line="240" w:lineRule="auto"/>
        <w:ind w:left="720"/>
      </w:pPr>
      <w:r/>
      <w:hyperlink r:id="rId13">
        <w:r>
          <w:rPr>
            <w:color w:val="0000EE"/>
            <w:u w:val="single"/>
          </w:rPr>
          <w:t>https://www.adb.org/news/adb-gulf-sign-820-million-loan-scale-solar-and-battery-storage-thailand</w:t>
        </w:r>
      </w:hyperlink>
      <w:r>
        <w:t xml:space="preserve"> - Confirms the loan agreement and the roles of ADB and Gulf Renewable Energy Company in the project.</w:t>
      </w:r>
      <w:r/>
    </w:p>
    <w:p>
      <w:pPr>
        <w:pStyle w:val="ListNumber"/>
        <w:spacing w:line="240" w:lineRule="auto"/>
        <w:ind w:left="720"/>
      </w:pPr>
      <w:r/>
      <w:hyperlink r:id="rId11">
        <w:r>
          <w:rPr>
            <w:color w:val="0000EE"/>
            <w:u w:val="single"/>
          </w:rPr>
          <w:t>https://www.eqmagpro.com/adb-gulf-sign-820-million-loan-to-scale-up-solar-and-battery-storage-in-thailand-eq/</w:t>
        </w:r>
      </w:hyperlink>
      <w:r>
        <w:t xml:space="preserve"> - Quotes Suzanne Gaboury on the significance of integrating battery storage with solar power for Thailand’s energy mix and carbon neutrality goals.</w:t>
      </w:r>
      <w:r/>
    </w:p>
    <w:p>
      <w:pPr>
        <w:pStyle w:val="ListNumber"/>
        <w:spacing w:line="240" w:lineRule="auto"/>
        <w:ind w:left="720"/>
      </w:pPr>
      <w:r/>
      <w:hyperlink r:id="rId10">
        <w:r>
          <w:rPr>
            <w:color w:val="0000EE"/>
            <w:u w:val="single"/>
          </w:rPr>
          <w:t>https://www.saurenergy.asia/thailand-to-increase-renewable-energy-with-820m-investment/</w:t>
        </w:r>
      </w:hyperlink>
      <w:r>
        <w:t xml:space="preserve"> - Details Thailand’s renewable energy feed-in-tariff program and the goal to double installed wind and solar capacity by 2030.</w:t>
      </w:r>
      <w:r/>
    </w:p>
    <w:p>
      <w:pPr>
        <w:pStyle w:val="ListNumber"/>
        <w:spacing w:line="240" w:lineRule="auto"/>
        <w:ind w:left="720"/>
      </w:pPr>
      <w:r/>
      <w:hyperlink r:id="rId12">
        <w:r>
          <w:rPr>
            <w:color w:val="0000EE"/>
            <w:u w:val="single"/>
          </w:rPr>
          <w:t>https://www.energy-storage.news/adb-led-consortium-agrees-loan-for-gulf-energys-649mw-396mwh-solar-and-storage-portfolio-in-thailand/</w:t>
        </w:r>
      </w:hyperlink>
      <w:r>
        <w:t xml:space="preserve"> - Explains the financing structure, including ADB’s contribution and the parallel loans from other institutions.</w:t>
      </w:r>
      <w:r/>
    </w:p>
    <w:p>
      <w:pPr>
        <w:pStyle w:val="ListNumber"/>
        <w:spacing w:line="240" w:lineRule="auto"/>
        <w:ind w:left="720"/>
      </w:pPr>
      <w:r/>
      <w:hyperlink r:id="rId11">
        <w:r>
          <w:rPr>
            <w:color w:val="0000EE"/>
            <w:u w:val="single"/>
          </w:rPr>
          <w:t>https://www.eqmagpro.com/adb-gulf-sign-820-million-loan-to-scale-up-solar-and-battery-storage-in-thailand-eq/</w:t>
        </w:r>
      </w:hyperlink>
      <w:r>
        <w:t xml:space="preserve"> - Mentions the additional $31.35 million in blended concessional finance from the Clean Technology Fund to mitigate risks in solar-BESS projects.</w:t>
      </w:r>
      <w:r/>
    </w:p>
    <w:p>
      <w:pPr>
        <w:pStyle w:val="ListNumber"/>
        <w:spacing w:line="240" w:lineRule="auto"/>
        <w:ind w:left="720"/>
      </w:pPr>
      <w:r/>
      <w:hyperlink r:id="rId10">
        <w:r>
          <w:rPr>
            <w:color w:val="0000EE"/>
            <w:u w:val="single"/>
          </w:rPr>
          <w:t>https://www.saurenergy.asia/thailand-to-increase-renewable-energy-with-820m-investment/</w:t>
        </w:r>
      </w:hyperlink>
      <w:r>
        <w:t xml:space="preserve"> - Highlights the importance of institutional support as stated by Gulf Energy Development’s CFO, Yupapin Wangviwat.</w:t>
      </w:r>
      <w:r/>
    </w:p>
    <w:p>
      <w:pPr>
        <w:pStyle w:val="ListNumber"/>
        <w:spacing w:line="240" w:lineRule="auto"/>
        <w:ind w:left="720"/>
      </w:pPr>
      <w:r/>
      <w:hyperlink r:id="rId12">
        <w:r>
          <w:rPr>
            <w:color w:val="0000EE"/>
            <w:u w:val="single"/>
          </w:rPr>
          <w:t>https://www.energy-storage.news/adb-led-consortium-agrees-loan-for-gulf-energys-649mw-396mwh-solar-and-storage-portfolio-in-thailand/</w:t>
        </w:r>
      </w:hyperlink>
      <w:r>
        <w:t xml:space="preserve"> - Provides information on Gulf Energy Development’s installed capacity and its role in Thailand’s energy sector.</w:t>
      </w:r>
      <w:r/>
    </w:p>
    <w:p>
      <w:pPr>
        <w:pStyle w:val="ListNumber"/>
        <w:spacing w:line="240" w:lineRule="auto"/>
        <w:ind w:left="720"/>
      </w:pPr>
      <w:r/>
      <w:hyperlink r:id="rId13">
        <w:r>
          <w:rPr>
            <w:color w:val="0000EE"/>
            <w:u w:val="single"/>
          </w:rPr>
          <w:t>https://www.adb.org/news/adb-gulf-sign-820-million-loan-scale-solar-and-battery-storage-thailand</w:t>
        </w:r>
      </w:hyperlink>
      <w:r>
        <w:t xml:space="preserve"> - Reiterates ADB’s commitment to sustainable development and its role in mobilizing capital for impactful projects in Asia.</w:t>
      </w:r>
      <w:r/>
    </w:p>
    <w:p>
      <w:pPr>
        <w:pStyle w:val="ListNumber"/>
        <w:spacing w:line="240" w:lineRule="auto"/>
        <w:ind w:left="720"/>
      </w:pPr>
      <w:r/>
      <w:hyperlink r:id="rId14">
        <w:r>
          <w:rPr>
            <w:color w:val="0000EE"/>
            <w:u w:val="single"/>
          </w:rPr>
          <w:t>https://www.power-technology.com/news/adb-gulf-renewable-energy-thai-solar-bess/</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kwFBVV95cUxQai04cG9US0xBTmR6WjVBa1BsaTdEWDV2dWxtZmtOWk12dTZqN1RybDhiMGJZZ3QxUTFOaVVnSzczRENxdnByOWRXUXdFcDhQNi1GMUh3ak9OOU13ZTJQX2lmQVpzQlV5SlFneklDamtsdHZYdHg5Q1E2dEc2TGF4Wk0wSzdvN1BQWnZJRXZIN0p0OG8?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https://www.internationalaccountingbulletin.com/news/baker-tilly-appoints-nick-bull-as-global-head-of-audit/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urenergy.asia/thailand-to-increase-renewable-energy-with-820m-investment/" TargetMode="External"/><Relationship Id="rId11" Type="http://schemas.openxmlformats.org/officeDocument/2006/relationships/hyperlink" Target="https://www.eqmagpro.com/adb-gulf-sign-820-million-loan-to-scale-up-solar-and-battery-storage-in-thailand-eq/" TargetMode="External"/><Relationship Id="rId12" Type="http://schemas.openxmlformats.org/officeDocument/2006/relationships/hyperlink" Target="https://www.energy-storage.news/adb-led-consortium-agrees-loan-for-gulf-energys-649mw-396mwh-solar-and-storage-portfolio-in-thailand/" TargetMode="External"/><Relationship Id="rId13" Type="http://schemas.openxmlformats.org/officeDocument/2006/relationships/hyperlink" Target="https://www.adb.org/news/adb-gulf-sign-820-million-loan-scale-solar-and-battery-storage-thailand" TargetMode="External"/><Relationship Id="rId14" Type="http://schemas.openxmlformats.org/officeDocument/2006/relationships/hyperlink" Target="https://www.power-technology.com/news/adb-gulf-renewable-energy-thai-solar-bess/" TargetMode="External"/><Relationship Id="rId15" Type="http://schemas.openxmlformats.org/officeDocument/2006/relationships/hyperlink" Target="https://news.google.com/rss/articles/CBMikwFBVV95cUxQai04cG9US0xBTmR6WjVBa1BsaTdEWDV2dWxtZmtOWk12dTZqN1RybDhiMGJZZ3QxUTFOaVVnSzczRENxdnByOWRXUXdFcDhQNi1GMUh3ak9OOU13ZTJQX2lmQVpzQlV5SlFneklDamtsdHZYdHg5Q1E2dEc2TGF4Wk0wSzdvN1BQWnZJRXZIN0p0OG8?oc=5&amp;hl=en-US&amp;gl=US&amp;ceid=US:en" TargetMode="External"/><Relationship Id="rId16" Type="http://schemas.openxmlformats.org/officeDocument/2006/relationships/hyperlink" Target="https://www.internationalaccountingbulletin.com/news/baker-tilly-appoints-nick-bull-as-global-head-of-aud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