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cryptocurrency: a new era of innovation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exploration of the dynamic and evolving landscape of artificial intelligence (AI) and cryptocurrency, emerging technologies are increasingly becoming pivotal to business practices and market trends. Reportedly, advancements in AI have reached a milestone where a user successfully manipulated a sophisticated AI system to transfer a substantial reward of $47,000. This event, which unfolded around the innovative AI platform known as Freysa, marked a significant moment in the ongoing interplay between blockchain technology and artificial intelligence.</w:t>
      </w:r>
      <w:r/>
    </w:p>
    <w:p>
      <w:r/>
      <w:r>
        <w:t>Freysa was designed to safeguard assets, and its primary function was to execute cautious financial transactions. However, the challenge posed to participants was to outsmart Freysa, with the incentive to unlock a lucrative prize pool that escalated to over $47,000. The user identified as p0pular.eth, after numerous failed attempts, succeeded on their 482nd try. This breakthrough involved a clever stratagem that included initiating a "new session" to bypass Freysa’s default restrictions and presenting the request under a persuasive guise of contributing to the platform’s treasury. As reported, this incident illustrates both the creativity involved in AI interaction and the ongoing challenges posed by automation in financial transactions.</w:t>
      </w:r>
      <w:r/>
    </w:p>
    <w:p>
      <w:r/>
      <w:r>
        <w:t>The significance of these AI advancements for businesses is further highlighted in the context of shifting regulations within the cryptocurrency space. Notably, Coinbase has discontinued its USDC rewards programme in European Economic Area (EEA) countries as a result of new regulations introduced under the Markets in Crypto-Assets (MiCA) framework. This regulatory tightening seems to be a trend, as existing frameworks are evolving to impose stricter controls on stablecoin offerings and interest earnings, presenting challenges for institutions in adapting their business models.</w:t>
      </w:r>
      <w:r/>
    </w:p>
    <w:p>
      <w:r/>
      <w:r>
        <w:t>Additionally, the cryptocurrency market itself is experiencing notable fluctuations, with current capitalisation at $3.44 trillion. Bitcoin maintains a stable trading range between $94,000 and $97,000, while Ethereum is eyeing a potential upswing with targets set at the $4,000 mark. The Fear and Greed Index is currently at 78, indicating a market sentiment heavily leaning towards greed, as institutional investors appear to accumulate significant amounts of Bitcoin following a temporary sell-off.</w:t>
      </w:r>
      <w:r/>
    </w:p>
    <w:p>
      <w:r/>
      <w:r>
        <w:t>Moreover, the broader implications of AI in various sectors are becoming evident, with scientists developing AI-driven technologies designed to assist individuals recovering from strokes in regaining their speech. This innovative approach combines throat vibration analysis and pulse signal processing via large language models (LLMs), showcasing the potential of AI to enhance quality of life in healthcare.</w:t>
      </w:r>
      <w:r/>
    </w:p>
    <w:p>
      <w:r/>
      <w:r>
        <w:t>In light of economic strategies, Hong Kong is reportedly considering the removal of taxes on crypto gains for hedge funds, private equity, and family offices, aiming to bolster its digital economy and attract global investment. This potential policy shift reflects a concerted effort by regions to adapt to fast-changing financial landscapes and underline the increasing importance of technological integration in financial operations.</w:t>
      </w:r>
      <w:r/>
    </w:p>
    <w:p>
      <w:r/>
      <w:r>
        <w:t>As AI continues to evolve, its interaction with challenges such as regulatory frameworks and market sentiments will be of paramount importance for businesses looking to navigate the complexities of this new digital frontier. The advancements in both AI and cryptocurrency represent a significant transition in modern business practices, illustrating the need for adaptive strategies in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https://cryptonews.com.au/news/crypto-quest-chatting-up-a-fortune-with-freysa-the-unyielding-ai-124900/</w:t>
        </w:r>
      </w:hyperlink>
      <w:r>
        <w:t xml:space="preserve"> - Corroborates the details of the Freysa AI challenge, including the goal to trick the AI into releasing cryptocurrency and the successful strategy used by the winner.</w:t>
      </w:r>
      <w:r/>
    </w:p>
    <w:p>
      <w:pPr>
        <w:pStyle w:val="ListNumber"/>
        <w:spacing w:line="240" w:lineRule="auto"/>
        <w:ind w:left="720"/>
      </w:pPr>
      <w:r/>
      <w:hyperlink r:id="rId11">
        <w:r>
          <w:rPr>
            <w:color w:val="0000EE"/>
            <w:u w:val="single"/>
          </w:rPr>
          <w:t>https://coingape.com/trending/how-a-crypto-user-outsmarts-ai-bot-freysa-snagged-47k-prize-pool/</w:t>
        </w:r>
      </w:hyperlink>
      <w:r>
        <w:t xml:space="preserve"> - Provides information on the Freysa AI bot, the challenge, and how the winner succeeded by understanding the bot's core functions and sending a specific message.</w:t>
      </w:r>
      <w:r/>
    </w:p>
    <w:p>
      <w:pPr>
        <w:pStyle w:val="ListNumber"/>
        <w:spacing w:line="240" w:lineRule="auto"/>
        <w:ind w:left="720"/>
      </w:pPr>
      <w:r/>
      <w:hyperlink r:id="rId12">
        <w:r>
          <w:rPr>
            <w:color w:val="0000EE"/>
            <w:u w:val="single"/>
          </w:rPr>
          <w:t>https://cryptorobotics.ai/news/ai-bot-manipulation-lessons-crypto-trading-bots/</w:t>
        </w:r>
      </w:hyperlink>
      <w:r>
        <w:t xml:space="preserve"> - Explains the decision-making process of Freysa, the functions 'approveTransfer' and 'rejectTransfer,' and the implications for AI in crypto trading.</w:t>
      </w:r>
      <w:r/>
    </w:p>
    <w:p>
      <w:pPr>
        <w:pStyle w:val="ListNumber"/>
        <w:spacing w:line="240" w:lineRule="auto"/>
        <w:ind w:left="720"/>
      </w:pPr>
      <w:r/>
      <w:hyperlink r:id="rId13">
        <w:r>
          <w:rPr>
            <w:color w:val="0000EE"/>
            <w:u w:val="single"/>
          </w:rPr>
          <w:t>https://cointelegraph.com/news/crypto-user-convinced-ai-bot-transfer-47k</w:t>
        </w:r>
      </w:hyperlink>
      <w:r>
        <w:t xml:space="preserve"> - Confirms the successful manipulation of Freysa by a user to transfer the $47,000 prize pool and the nature of the challenge.</w:t>
      </w:r>
      <w:r/>
    </w:p>
    <w:p>
      <w:pPr>
        <w:pStyle w:val="ListNumber"/>
        <w:spacing w:line="240" w:lineRule="auto"/>
        <w:ind w:left="720"/>
      </w:pPr>
      <w:r/>
      <w:hyperlink r:id="rId14">
        <w:r>
          <w:rPr>
            <w:color w:val="0000EE"/>
            <w:u w:val="single"/>
          </w:rPr>
          <w:t>https://www.theblock.co/post/328843/the-daily-human-outwits-freysa-ai-agent-to-win-47000-hyperliquid-token-exceeds-5-billion-fdv-following-airdrop-and-more</w:t>
        </w:r>
      </w:hyperlink>
      <w:r>
        <w:t xml:space="preserve"> - Identifies the winner as 'p0pular.eth' and provides additional context on the Freysa AI agent and the prize won.</w:t>
      </w:r>
      <w:r/>
    </w:p>
    <w:p>
      <w:pPr>
        <w:pStyle w:val="ListNumber"/>
        <w:spacing w:line="240" w:lineRule="auto"/>
        <w:ind w:left="720"/>
      </w:pPr>
      <w:r/>
      <w:hyperlink r:id="rId10">
        <w:r>
          <w:rPr>
            <w:color w:val="0000EE"/>
            <w:u w:val="single"/>
          </w:rPr>
          <w:t>https://cryptonews.com.au/news/crypto-quest-chatting-up-a-fortune-with-freysa-the-unyielding-ai-124900/</w:t>
        </w:r>
      </w:hyperlink>
      <w:r>
        <w:t xml:space="preserve"> - Details the experimental nature of Freysa and the numerous attempts made before the successful manipulation.</w:t>
      </w:r>
      <w:r/>
    </w:p>
    <w:p>
      <w:pPr>
        <w:pStyle w:val="ListNumber"/>
        <w:spacing w:line="240" w:lineRule="auto"/>
        <w:ind w:left="720"/>
      </w:pPr>
      <w:r/>
      <w:hyperlink r:id="rId11">
        <w:r>
          <w:rPr>
            <w:color w:val="0000EE"/>
            <w:u w:val="single"/>
          </w:rPr>
          <w:t>https://coingape.com/trending/how-a-crypto-user-outsmarts-ai-bot-freysa-snagged-47k-prize-pool/</w:t>
        </w:r>
      </w:hyperlink>
      <w:r>
        <w:t xml:space="preserve"> - Explains the exponential message fee and the distribution of funds if the challenge had not been completed.</w:t>
      </w:r>
      <w:r/>
    </w:p>
    <w:p>
      <w:pPr>
        <w:pStyle w:val="ListNumber"/>
        <w:spacing w:line="240" w:lineRule="auto"/>
        <w:ind w:left="720"/>
      </w:pPr>
      <w:r/>
      <w:hyperlink r:id="rId12">
        <w:r>
          <w:rPr>
            <w:color w:val="0000EE"/>
            <w:u w:val="single"/>
          </w:rPr>
          <w:t>https://cryptorobotics.ai/news/ai-bot-manipulation-lessons-crypto-trading-bots/</w:t>
        </w:r>
      </w:hyperlink>
      <w:r>
        <w:t xml:space="preserve"> - Discusses the broader implications of the Freysa experiment for AI in crypto trading and the need for better design in future bots.</w:t>
      </w:r>
      <w:r/>
    </w:p>
    <w:p>
      <w:pPr>
        <w:pStyle w:val="ListNumber"/>
        <w:spacing w:line="240" w:lineRule="auto"/>
        <w:ind w:left="720"/>
      </w:pPr>
      <w:r/>
      <w:hyperlink r:id="rId13">
        <w:r>
          <w:rPr>
            <w:color w:val="0000EE"/>
            <w:u w:val="single"/>
          </w:rPr>
          <w:t>https://cointelegraph.com/news/crypto-user-convinced-ai-bot-transfer-47k</w:t>
        </w:r>
      </w:hyperlink>
      <w:r>
        <w:t xml:space="preserve"> - Supports the idea that the challenge involved convincing Freysa through a single message and the significance of this event in AI and cryptocurrency.</w:t>
      </w:r>
      <w:r/>
    </w:p>
    <w:p>
      <w:pPr>
        <w:pStyle w:val="ListNumber"/>
        <w:spacing w:line="240" w:lineRule="auto"/>
        <w:ind w:left="720"/>
      </w:pPr>
      <w:r/>
      <w:hyperlink r:id="rId14">
        <w:r>
          <w:rPr>
            <w:color w:val="0000EE"/>
            <w:u w:val="single"/>
          </w:rPr>
          <w:t>https://www.theblock.co/post/328843/the-daily-human-outwits-freysa-ai-agent-to-win-47000-hyperliquid-token-exceeds-5-billion-fdv-following-airdrop-and-more</w:t>
        </w:r>
      </w:hyperlink>
      <w:r>
        <w:t xml:space="preserve"> - Provides additional context on the interaction between humans and AI, highlighting the creativity and critical thinking involved.</w:t>
      </w:r>
      <w:r/>
    </w:p>
    <w:p>
      <w:pPr>
        <w:pStyle w:val="ListNumber"/>
        <w:spacing w:line="240" w:lineRule="auto"/>
        <w:ind w:left="720"/>
      </w:pPr>
      <w:r/>
      <w:hyperlink r:id="rId11">
        <w:r>
          <w:rPr>
            <w:color w:val="0000EE"/>
            <w:u w:val="single"/>
          </w:rPr>
          <w:t>https://coingape.com/trending/how-a-crypto-user-outsmarts-ai-bot-freysa-snagged-47k-prize-pool/</w:t>
        </w:r>
      </w:hyperlink>
      <w:r>
        <w:t xml:space="preserve"> - Corroborates the total amount of the prize pool and the fees associated with sending messages to Freysa.</w:t>
      </w:r>
      <w:r/>
    </w:p>
    <w:p>
      <w:pPr>
        <w:pStyle w:val="ListNumber"/>
        <w:spacing w:line="240" w:lineRule="auto"/>
        <w:ind w:left="720"/>
      </w:pPr>
      <w:r/>
      <w:hyperlink r:id="rId15">
        <w:r>
          <w:rPr>
            <w:color w:val="0000EE"/>
            <w:u w:val="single"/>
          </w:rPr>
          <w:t>https://news.bitdegree.org/outsmarting-ai-for-47k-heres-how-it-went-down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com.au/news/crypto-quest-chatting-up-a-fortune-with-freysa-the-unyielding-ai-124900/" TargetMode="External"/><Relationship Id="rId11" Type="http://schemas.openxmlformats.org/officeDocument/2006/relationships/hyperlink" Target="https://coingape.com/trending/how-a-crypto-user-outsmarts-ai-bot-freysa-snagged-47k-prize-pool/" TargetMode="External"/><Relationship Id="rId12" Type="http://schemas.openxmlformats.org/officeDocument/2006/relationships/hyperlink" Target="https://cryptorobotics.ai/news/ai-bot-manipulation-lessons-crypto-trading-bots/" TargetMode="External"/><Relationship Id="rId13" Type="http://schemas.openxmlformats.org/officeDocument/2006/relationships/hyperlink" Target="https://cointelegraph.com/news/crypto-user-convinced-ai-bot-transfer-47k" TargetMode="External"/><Relationship Id="rId14" Type="http://schemas.openxmlformats.org/officeDocument/2006/relationships/hyperlink" Target="https://www.theblock.co/post/328843/the-daily-human-outwits-freysa-ai-agent-to-win-47000-hyperliquid-token-exceeds-5-billion-fdv-following-airdrop-and-more" TargetMode="External"/><Relationship Id="rId15" Type="http://schemas.openxmlformats.org/officeDocument/2006/relationships/hyperlink" Target="https://news.bitdegree.org/outsmarting-ai-for-47k-heres-how-it-went-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