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Barcelona Supercomputing Center to lead transformative DARE project for Europe's computing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Barcelona Supercomputing Center is set to spearhead a significant initiative aimed at transforming Europe’s positioning in the field of high-performance computing with the launch of the DARE (Digital Autonomy with RISC-V Europe) project. Announced last Friday, following discussions between Pedro Sánchez, President of the Government of Spain, and Salvador Illa, President of the Generalitat of Catalonia, this project is backed by an initial investment of €240 million.</w:t>
      </w:r>
      <w:r/>
    </w:p>
    <w:p>
      <w:r/>
      <w:r>
        <w:t>DARE has been characterised as a large-scale strategic initiative with the potential for groundbreaking impact on the scale of historical developments such as CERN, Galileo, or Airbus. As outlined by a statement from the Government of the Generalitat, this ambitious project will foster the development of a robust hardware and software ecosystem centred around RISC-V architecture, which is acknowledged for not requiring licensing fees due to its open-source nature.</w:t>
      </w:r>
      <w:r/>
    </w:p>
    <w:p>
      <w:r/>
      <w:r>
        <w:t>The funding for the DARE project is a collaborative effort, with approximately half of the total investment coming from the European Commission through EuroHPC JU (European Joint Undertaking for High-Performance Computing), which contributes €120 million. The Ministry of Science, Innovation and Universities is set to supplement this with €34.4 million, while the remaining funding will be sourced from contributions by 45 European partners involved in the initiative.</w:t>
      </w:r>
      <w:r/>
    </w:p>
    <w:p>
      <w:r/>
      <w:r>
        <w:t xml:space="preserve">The Barcelona Supercomputing Center (BSC-CNS), noted for housing the MareNostrum 5 supercomputer, will lead this comprehensive effort over the next three years. Their longstanding commitment to advancing RISC-V chips includes a decade of development and prior coordination of the European Processor Initiative (EPI) project. BSC's director, Mateo Valero, highlighted the significance of DARE, noting that it “will develop the hardware and software ecosystem needed to create European supercomputers like the future MareNostrum 6, autonomous cars, and an ethical European AI.” </w:t>
      </w:r>
      <w:r/>
    </w:p>
    <w:p>
      <w:r/>
      <w:r>
        <w:t>The implications of the DARE project are substantial, potentially enhancing Europe’s technological sovereignty in a sector currently dominated by American and Asian firms. This drive for independence is underscored by the BSC’s efforts to ensure the security and autonomy of Europe’s digital infrastructures, an increasingly critical concern in today's evolving technological landscape.</w:t>
      </w:r>
      <w:r/>
    </w:p>
    <w:p>
      <w:r/>
      <w:r>
        <w:t xml:space="preserve">Diana Morant, the Minister of Science, Innovation, and Universities, articulated the strategic importance of the initiative, stating: “The DARE project will position Spain on the European map for the development of chips, a key strategic sector to address complex issues in areas such as health, climate change, and energy.” </w:t>
      </w:r>
      <w:r/>
    </w:p>
    <w:p>
      <w:r/>
      <w:r>
        <w:t>As the DARE project unfolds, it is anticipated to play a vital role in bolstering European capabilities in high-performance computing, artificial intelligence, and address various societal challenges, reaffirming the continent's commitment to fostering a self-reliant digital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https://hm.edu/forschung/forschungsprojekte/projektdetails/wallentowitz/eu_dare.de.html</w:t>
        </w:r>
      </w:hyperlink>
      <w:r>
        <w:t xml:space="preserve"> - This link provides details about the DARE project, including its objectives, timeline, and the involvement of the European High Performance Computing Joint Undertaking (EuroHPC JU).</w:t>
      </w:r>
      <w:r/>
    </w:p>
    <w:p>
      <w:pPr>
        <w:pStyle w:val="ListNumber"/>
        <w:spacing w:line="240" w:lineRule="auto"/>
        <w:ind w:left="720"/>
      </w:pPr>
      <w:r/>
      <w:hyperlink r:id="rId11">
        <w:r>
          <w:rPr>
            <w:color w:val="0000EE"/>
            <w:u w:val="single"/>
          </w:rPr>
          <w:t>https://eurohpc-ju.europa.eu/new-call-developing-hpc-ecosystem-based-risc-v-2023-02-01_en</w:t>
        </w:r>
      </w:hyperlink>
      <w:r>
        <w:t xml:space="preserve"> - This link explains the call for developing an HPC ecosystem based on RISC-V, the role of EuroHPC JU, and the inclusive approach to involve various stakeholders across the EU.</w:t>
      </w:r>
      <w:r/>
    </w:p>
    <w:p>
      <w:pPr>
        <w:pStyle w:val="ListNumber"/>
        <w:spacing w:line="240" w:lineRule="auto"/>
        <w:ind w:left="720"/>
      </w:pPr>
      <w:r/>
      <w:hyperlink r:id="rId12">
        <w:r>
          <w:rPr>
            <w:color w:val="0000EE"/>
            <w:u w:val="single"/>
          </w:rPr>
          <w:t>https://www.horizon-europe.gouv.fr/specific-grant-agreement-development-european-processor-and-accelerators-based-risc-v-37339</w:t>
        </w:r>
      </w:hyperlink>
      <w:r>
        <w:t xml:space="preserve"> - This link details the specific grant agreement for the development of European processors and accelerators based on RISC-V, including the technical areas and project management approach.</w:t>
      </w:r>
      <w:r/>
    </w:p>
    <w:p>
      <w:pPr>
        <w:pStyle w:val="ListNumber"/>
        <w:spacing w:line="240" w:lineRule="auto"/>
        <w:ind w:left="720"/>
      </w:pPr>
      <w:r/>
      <w:hyperlink r:id="rId13">
        <w:r>
          <w:rPr>
            <w:color w:val="0000EE"/>
            <w:u w:val="single"/>
          </w:rPr>
          <w:t>https://www.bsc.es/news/bsc-news/bsc-leads-the-dare-project-driving-europe%E2%80%99s-digital-autonomy-risc-v-technology</w:t>
        </w:r>
      </w:hyperlink>
      <w:r>
        <w:t xml:space="preserve"> - Although access is denied, this link is mentioned as a source indicating the Barcelona Supercomputing Center's leadership in the DARE project and its focus on RISC-V technology.</w:t>
      </w:r>
      <w:r/>
    </w:p>
    <w:p>
      <w:pPr>
        <w:pStyle w:val="ListNumber"/>
        <w:spacing w:line="240" w:lineRule="auto"/>
        <w:ind w:left="720"/>
      </w:pPr>
      <w:r/>
      <w:hyperlink r:id="rId14">
        <w:r>
          <w:rPr>
            <w:color w:val="0000EE"/>
            <w:u w:val="single"/>
          </w:rPr>
          <w:t>https://www.bsc.es/sites/default/files/public/annualReports/BSC-Summary-2023.pdf</w:t>
        </w:r>
      </w:hyperlink>
      <w:r>
        <w:t xml:space="preserve"> - This link provides context on the Barcelona Supercomputing Center's goals and initiatives, including becoming a major hub for chip design based on open RISC-V technology.</w:t>
      </w:r>
      <w:r/>
    </w:p>
    <w:p>
      <w:pPr>
        <w:pStyle w:val="ListNumber"/>
        <w:spacing w:line="240" w:lineRule="auto"/>
        <w:ind w:left="720"/>
      </w:pPr>
      <w:r/>
      <w:hyperlink r:id="rId11">
        <w:r>
          <w:rPr>
            <w:color w:val="0000EE"/>
            <w:u w:val="single"/>
          </w:rPr>
          <w:t>https://eurohpc-ju.europa.eu/new-call-developing-hpc-ecosystem-based-risc-v-2023-02-01_en</w:t>
        </w:r>
      </w:hyperlink>
      <w:r>
        <w:t xml:space="preserve"> - This link corroborates the funding and collaborative effort involving the European Commission through EuroHPC JU and other European partners.</w:t>
      </w:r>
      <w:r/>
    </w:p>
    <w:p>
      <w:pPr>
        <w:pStyle w:val="ListNumber"/>
        <w:spacing w:line="240" w:lineRule="auto"/>
        <w:ind w:left="720"/>
      </w:pPr>
      <w:r/>
      <w:hyperlink r:id="rId10">
        <w:r>
          <w:rPr>
            <w:color w:val="0000EE"/>
            <w:u w:val="single"/>
          </w:rPr>
          <w:t>https://hm.edu/forschung/forschungsprojekte/projektdetails/wallentowitz/eu_dare.de.html</w:t>
        </w:r>
      </w:hyperlink>
      <w:r>
        <w:t xml:space="preserve"> - This link supports the information about the DARE project's focus on developing a robust hardware and software ecosystem centered around RISC-V architecture.</w:t>
      </w:r>
      <w:r/>
    </w:p>
    <w:p>
      <w:pPr>
        <w:pStyle w:val="ListNumber"/>
        <w:spacing w:line="240" w:lineRule="auto"/>
        <w:ind w:left="720"/>
      </w:pPr>
      <w:r/>
      <w:hyperlink r:id="rId11">
        <w:r>
          <w:rPr>
            <w:color w:val="0000EE"/>
            <w:u w:val="single"/>
          </w:rPr>
          <w:t>https://eurohpc-ju.europa.eu/new-call-developing-hpc-ecosystem-based-risc-v-2023-02-01_en</w:t>
        </w:r>
      </w:hyperlink>
      <w:r>
        <w:t xml:space="preserve"> - This link explains the strategic importance of the DARE project in enhancing Europe’s technological sovereignty and digital autonomy.</w:t>
      </w:r>
      <w:r/>
    </w:p>
    <w:p>
      <w:pPr>
        <w:pStyle w:val="ListNumber"/>
        <w:spacing w:line="240" w:lineRule="auto"/>
        <w:ind w:left="720"/>
      </w:pPr>
      <w:r/>
      <w:hyperlink r:id="rId12">
        <w:r>
          <w:rPr>
            <w:color w:val="0000EE"/>
            <w:u w:val="single"/>
          </w:rPr>
          <w:t>https://www.horizon-europe.gouv.fr/specific-grant-agreement-development-european-processor-and-accelerators-based-risc-v-37339</w:t>
        </w:r>
      </w:hyperlink>
      <w:r>
        <w:t xml:space="preserve"> - This link details the technical and project management aspects of the DARE project, aligning with the goals of developing European supercomputers and autonomous systems.</w:t>
      </w:r>
      <w:r/>
    </w:p>
    <w:p>
      <w:pPr>
        <w:pStyle w:val="ListNumber"/>
        <w:spacing w:line="240" w:lineRule="auto"/>
        <w:ind w:left="720"/>
      </w:pPr>
      <w:r/>
      <w:hyperlink r:id="rId11">
        <w:r>
          <w:rPr>
            <w:color w:val="0000EE"/>
            <w:u w:val="single"/>
          </w:rPr>
          <w:t>https://eurohpc-ju.europa.eu/new-call-developing-hpc-ecosystem-based-risc-v-2023-02-01_en</w:t>
        </w:r>
      </w:hyperlink>
      <w:r>
        <w:t xml:space="preserve"> - This link supports the information about the project's aim to address various societal challenges through high-performance computing and artificial intelligence.</w:t>
      </w:r>
      <w:r/>
    </w:p>
    <w:p>
      <w:pPr>
        <w:pStyle w:val="ListNumber"/>
        <w:spacing w:line="240" w:lineRule="auto"/>
        <w:ind w:left="720"/>
      </w:pPr>
      <w:r/>
      <w:hyperlink r:id="rId14">
        <w:r>
          <w:rPr>
            <w:color w:val="0000EE"/>
            <w:u w:val="single"/>
          </w:rPr>
          <w:t>https://www.bsc.es/sites/default/files/public/annualReports/BSC-Summary-2023.pdf</w:t>
        </w:r>
      </w:hyperlink>
      <w:r>
        <w:t xml:space="preserve"> - This link provides context on the BSC's commitment to advancing RISC-V chips and its role in ensuring the security and autonomy of Europe’s digital infrastructures.</w:t>
      </w:r>
      <w:r/>
    </w:p>
    <w:p>
      <w:pPr>
        <w:pStyle w:val="ListNumber"/>
        <w:spacing w:line="240" w:lineRule="auto"/>
        <w:ind w:left="720"/>
      </w:pPr>
      <w:r/>
      <w:hyperlink r:id="rId15">
        <w:r>
          <w:rPr>
            <w:color w:val="0000EE"/>
            <w:u w:val="single"/>
          </w:rPr>
          <w:t>https://www.innovationnewsnetwork.com/dare-project-puts-europe-on-the-map-for-chip-development/53502/?utm_source=rss&amp;utm_medium=rss&amp;utm_campaign=dare-project-puts-europe-on-the-map-for-chip-development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m.edu/forschung/forschungsprojekte/projektdetails/wallentowitz/eu_dare.de.html" TargetMode="External"/><Relationship Id="rId11" Type="http://schemas.openxmlformats.org/officeDocument/2006/relationships/hyperlink" Target="https://eurohpc-ju.europa.eu/new-call-developing-hpc-ecosystem-based-risc-v-2023-02-01_en" TargetMode="External"/><Relationship Id="rId12" Type="http://schemas.openxmlformats.org/officeDocument/2006/relationships/hyperlink" Target="https://www.horizon-europe.gouv.fr/specific-grant-agreement-development-european-processor-and-accelerators-based-risc-v-37339" TargetMode="External"/><Relationship Id="rId13" Type="http://schemas.openxmlformats.org/officeDocument/2006/relationships/hyperlink" Target="https://www.bsc.es/news/bsc-news/bsc-leads-the-dare-project-driving-europe%E2%80%99s-digital-autonomy-risc-v-technology" TargetMode="External"/><Relationship Id="rId14" Type="http://schemas.openxmlformats.org/officeDocument/2006/relationships/hyperlink" Target="https://www.bsc.es/sites/default/files/public/annualReports/BSC-Summary-2023.pdf" TargetMode="External"/><Relationship Id="rId15" Type="http://schemas.openxmlformats.org/officeDocument/2006/relationships/hyperlink" Target="https://www.innovationnewsnetwork.com/dare-project-puts-europe-on-the-map-for-chip-development/53502/?utm_source=rss&amp;utm_medium=rss&amp;utm_campaign=dare-project-puts-europe-on-the-map-for-chip-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