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Barriers to AI adoption in the workplace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in the workplace has emerged as a focal point for U.S. businesses, yet recent findings reveal potential obstacles impacting its adoption among employees. Research conducted by the Slack Workforce Index indicates a stark deceleration in AI uptake within the workforce, reporting that it increased by a mere 1 percent from August to October this year, a significant decline from the 8 percent growth observed during the same period last year.</w:t>
      </w:r>
      <w:r/>
    </w:p>
    <w:p>
      <w:r/>
      <w:r>
        <w:t>These findings suggest that while there is a pronounced interest in AI from executives, with 99 percent indicating plans to invest in AI within the next year and 97 percent expressing urgency around its incorporation, the reality of successfully implementing AI remains a challenge. The Gong’s State of Revenue Growth 2025 report underscores the potential benefits of AI, noting that organisations employing AI are projected to achieve 29 percent higher sales growth compared to those that do not.</w:t>
      </w:r>
      <w:r/>
    </w:p>
    <w:p>
      <w:r/>
      <w:r>
        <w:t>However, the current landscape reveals a gap in the effective deployment of AI strategies. The Slack Workforce Index highlights specific barriers hampering AI adoption, which include the lack of employer-provided training, employee uncertainty about the appropriate use of AI in professional settings, and the pressure faced by workers to become proficient in AI without adequate support from management. Moreover, many employees express discomfort with the prospect of admitting their use of AI to supervisors, fearing negative perceptions regarding their diligence and competence.</w:t>
      </w:r>
      <w:r/>
    </w:p>
    <w:p>
      <w:r/>
      <w:r>
        <w:t>Notably, the research indicates that 48 percent of desk workers are hesitant to disclose their AI use for workplace tasks. This discomfort persists across a range of common work scenarios, revealing that many employees are unsure of the boundaries of permissible AI application. Furthermore, Slack’s findings indicate that a significant proportion of workers—61 percent—have dedicated fewer than five hours to learning how to effectively use AI, and nearly two-fifths of desk workers report that their employer has not established any AI usage guidelines.</w:t>
      </w:r>
      <w:r/>
    </w:p>
    <w:p>
      <w:r/>
      <w:r>
        <w:t>To address these issues, the research suggests that enhancing guidance around AI use could positively influence its acceptance. Employees who received support in utilising AI showed a 13 percent increase in adoption rates since January, contrasted with a mere 2 percent increase among those without guidance. Additionally, creating an environment where workers feel comfortable discussing their AI usage with managers could lead to a significantly higher likelihood—67 percent—of employees engaging with AI tools.</w:t>
      </w:r>
      <w:r/>
    </w:p>
    <w:p>
      <w:r/>
      <w:r>
        <w:t>In conclusion, as U.S. business leaders continue to prioritise investment in AI, the research indicates that strategically addressing training gaps and providing clear usage guidelines may be crucial steps in facilitating a higher rate of AI adoption within organisations. By fostering an environment of support and clarity, businesses can work towards unlocking the full potential of AI technologies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https://slack.com/blog/news/the-fall-2024-workforce-index-shows-ai-hype-is-cooling</w:t>
        </w:r>
      </w:hyperlink>
      <w:r>
        <w:t xml:space="preserve"> - This link corroborates the Slack Workforce Index findings on the deceleration in AI uptake, executive interest in AI investment, and employee discomfort in admitting AI use.</w:t>
      </w:r>
      <w:r/>
    </w:p>
    <w:p>
      <w:pPr>
        <w:pStyle w:val="ListNumber"/>
        <w:spacing w:line="240" w:lineRule="auto"/>
        <w:ind w:left="720"/>
      </w:pPr>
      <w:r/>
      <w:hyperlink r:id="rId10">
        <w:r>
          <w:rPr>
            <w:color w:val="0000EE"/>
            <w:u w:val="single"/>
          </w:rPr>
          <w:t>https://slack.com/blog/news/the-fall-2024-workforce-index-shows-ai-hype-is-cooling</w:t>
        </w:r>
      </w:hyperlink>
      <w:r>
        <w:t xml:space="preserve"> - This link supports the information on the barriers to AI adoption, including lack of employer-provided training and employee uncertainty about AI use.</w:t>
      </w:r>
      <w:r/>
    </w:p>
    <w:p>
      <w:pPr>
        <w:pStyle w:val="ListNumber"/>
        <w:spacing w:line="240" w:lineRule="auto"/>
        <w:ind w:left="720"/>
      </w:pPr>
      <w:r/>
      <w:hyperlink r:id="rId10">
        <w:r>
          <w:rPr>
            <w:color w:val="0000EE"/>
            <w:u w:val="single"/>
          </w:rPr>
          <w:t>https://slack.com/blog/news/the-fall-2024-workforce-index-shows-ai-hype-is-cooling</w:t>
        </w:r>
      </w:hyperlink>
      <w:r>
        <w:t xml:space="preserve"> - This link provides data on the percentage of desk workers hesitant to disclose their AI use and the lack of AI usage guidelines by employers.</w:t>
      </w:r>
      <w:r/>
    </w:p>
    <w:p>
      <w:pPr>
        <w:pStyle w:val="ListNumber"/>
        <w:spacing w:line="240" w:lineRule="auto"/>
        <w:ind w:left="720"/>
      </w:pPr>
      <w:r/>
      <w:hyperlink r:id="rId11">
        <w:r>
          <w:rPr>
            <w:color w:val="0000EE"/>
            <w:u w:val="single"/>
          </w:rPr>
          <w:t>https://www.usebubbles.com/blog/ai-stats-and-work-trends-2024</w:t>
        </w:r>
      </w:hyperlink>
      <w:r>
        <w:t xml:space="preserve"> - This link supports the notion that many employees are unsure about the boundaries of permissible AI application and the reluctance to admit AI use due to fears of being seen as replaceable or less competent.</w:t>
      </w:r>
      <w:r/>
    </w:p>
    <w:p>
      <w:pPr>
        <w:pStyle w:val="ListNumber"/>
        <w:spacing w:line="240" w:lineRule="auto"/>
        <w:ind w:left="720"/>
      </w:pPr>
      <w:r/>
      <w:hyperlink r:id="rId11">
        <w:r>
          <w:rPr>
            <w:color w:val="0000EE"/>
            <w:u w:val="single"/>
          </w:rPr>
          <w:t>https://www.usebubbles.com/blog/ai-stats-and-work-trends-2024</w:t>
        </w:r>
      </w:hyperlink>
      <w:r>
        <w:t xml:space="preserve"> - This link highlights the gap in AI training, with only 39% of workers receiving formal training, and the importance of AI skills for career growth.</w:t>
      </w:r>
      <w:r/>
    </w:p>
    <w:p>
      <w:pPr>
        <w:pStyle w:val="ListNumber"/>
        <w:spacing w:line="240" w:lineRule="auto"/>
        <w:ind w:left="720"/>
      </w:pPr>
      <w:r/>
      <w:hyperlink r:id="rId12">
        <w:r>
          <w:rPr>
            <w:color w:val="0000EE"/>
            <w:u w:val="single"/>
          </w:rPr>
          <w:t>https://ventionteams.com/solutions/ai/adoption-statistics</w:t>
        </w:r>
      </w:hyperlink>
      <w:r>
        <w:t xml:space="preserve"> - This link provides statistics on AI adoption rates across different industries and the benefits of AI, such as revenue boosts and productivity improvements.</w:t>
      </w:r>
      <w:r/>
    </w:p>
    <w:p>
      <w:pPr>
        <w:pStyle w:val="ListNumber"/>
        <w:spacing w:line="240" w:lineRule="auto"/>
        <w:ind w:left="720"/>
      </w:pPr>
      <w:r/>
      <w:hyperlink r:id="rId12">
        <w:r>
          <w:rPr>
            <w:color w:val="0000EE"/>
            <w:u w:val="single"/>
          </w:rPr>
          <w:t>https://ventionteams.com/solutions/ai/adoption-statistics</w:t>
        </w:r>
      </w:hyperlink>
      <w:r>
        <w:t xml:space="preserve"> - This link supports the idea that AI adoption varies significantly by company size and industry, with higher adoption rates in larger organizations.</w:t>
      </w:r>
      <w:r/>
    </w:p>
    <w:p>
      <w:pPr>
        <w:pStyle w:val="ListNumber"/>
        <w:spacing w:line="240" w:lineRule="auto"/>
        <w:ind w:left="720"/>
      </w:pPr>
      <w:r/>
      <w:hyperlink r:id="rId13">
        <w:r>
          <w:rPr>
            <w:color w:val="0000EE"/>
            <w:u w:val="single"/>
          </w:rPr>
          <w:t>https://www.aiprm.com/ai-in-workplace-statistics/</w:t>
        </w:r>
      </w:hyperlink>
      <w:r>
        <w:t xml:space="preserve"> - This link corroborates the high adoption rate of AI among workers, with 75% using AI in the workplace, and the concerns about measuring productivity gains and leadership vision for AI implementation.</w:t>
      </w:r>
      <w:r/>
    </w:p>
    <w:p>
      <w:pPr>
        <w:pStyle w:val="ListNumber"/>
        <w:spacing w:line="240" w:lineRule="auto"/>
        <w:ind w:left="720"/>
      </w:pPr>
      <w:r/>
      <w:hyperlink r:id="rId13">
        <w:r>
          <w:rPr>
            <w:color w:val="0000EE"/>
            <w:u w:val="single"/>
          </w:rPr>
          <w:t>https://www.aiprm.com/ai-in-workplace-statistics/</w:t>
        </w:r>
      </w:hyperlink>
      <w:r>
        <w:t xml:space="preserve"> - This link provides insights into the industry-specific adoption rates of AI and the struggles in attracting talent to manage AI solutions.</w:t>
      </w:r>
      <w:r/>
    </w:p>
    <w:p>
      <w:pPr>
        <w:pStyle w:val="ListNumber"/>
        <w:spacing w:line="240" w:lineRule="auto"/>
        <w:ind w:left="720"/>
      </w:pPr>
      <w:r/>
      <w:hyperlink r:id="rId14">
        <w:r>
          <w:rPr>
            <w:color w:val="0000EE"/>
            <w:u w:val="single"/>
          </w:rPr>
          <w:t>https://www150.statcan.gc.ca/n1/pub/11-621-m/11-621-m2024013-eng.htm</w:t>
        </w:r>
      </w:hyperlink>
      <w:r>
        <w:t xml:space="preserve"> - This link offers data on the expected use of AI by businesses, including the variation in AI adoption across different industries and the common applications of AI.</w:t>
      </w:r>
      <w:r/>
    </w:p>
    <w:p>
      <w:pPr>
        <w:pStyle w:val="ListNumber"/>
        <w:spacing w:line="240" w:lineRule="auto"/>
        <w:ind w:left="720"/>
      </w:pPr>
      <w:r/>
      <w:hyperlink r:id="rId10">
        <w:r>
          <w:rPr>
            <w:color w:val="0000EE"/>
            <w:u w:val="single"/>
          </w:rPr>
          <w:t>https://slack.com/blog/news/the-fall-2024-workforce-index-shows-ai-hype-is-cooling</w:t>
        </w:r>
      </w:hyperlink>
      <w:r>
        <w:t xml:space="preserve"> - This link emphasizes the importance of employer-provided AI tools and training in enhancing AI adoption rates and employee engagement with AI technologies.</w:t>
      </w:r>
      <w:r/>
    </w:p>
    <w:p>
      <w:pPr>
        <w:pStyle w:val="ListNumber"/>
        <w:spacing w:line="240" w:lineRule="auto"/>
        <w:ind w:left="720"/>
      </w:pPr>
      <w:r/>
      <w:hyperlink r:id="rId15">
        <w:r>
          <w:rPr>
            <w:color w:val="0000EE"/>
            <w:u w:val="single"/>
          </w:rPr>
          <w:t>https://www.eweek.com/news/us-lags-ai-adoption/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ack.com/blog/news/the-fall-2024-workforce-index-shows-ai-hype-is-cooling" TargetMode="External"/><Relationship Id="rId11" Type="http://schemas.openxmlformats.org/officeDocument/2006/relationships/hyperlink" Target="https://www.usebubbles.com/blog/ai-stats-and-work-trends-2024" TargetMode="External"/><Relationship Id="rId12" Type="http://schemas.openxmlformats.org/officeDocument/2006/relationships/hyperlink" Target="https://ventionteams.com/solutions/ai/adoption-statistics" TargetMode="External"/><Relationship Id="rId13" Type="http://schemas.openxmlformats.org/officeDocument/2006/relationships/hyperlink" Target="https://www.aiprm.com/ai-in-workplace-statistics/" TargetMode="External"/><Relationship Id="rId14" Type="http://schemas.openxmlformats.org/officeDocument/2006/relationships/hyperlink" Target="https://www150.statcan.gc.ca/n1/pub/11-621-m/11-621-m2024013-eng.htm" TargetMode="External"/><Relationship Id="rId15" Type="http://schemas.openxmlformats.org/officeDocument/2006/relationships/hyperlink" Target="https://www.eweek.com/news/us-lags-ai-ado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