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Casi shapes the future of fleet management through innovation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automotive industry continues to evolve, technological integration, flexibility, and sustainability are becoming essential elements in fleet management. Casi, an innovative platform based in Bergen, Norway, is at the forefront of this transformation. In an exclusive dialogue with Automotive Industries, Hans Kristian Aas, CEO and co-founder of Casi, outlined how the company is redefining vehicle accessibility through its collaboration with Hyundai’s MOCEAN Subscription service, particularly within Germany’s corporate fleet market.</w:t>
      </w:r>
      <w:r/>
    </w:p>
    <w:p>
      <w:r/>
      <w:r>
        <w:t>Casi’s platform is designed to navigate the complexities associated with various market-specific challenges, including taxation, regulations, and customer preferences. Aas remarked on Casi's commitment to providing tailored solutions that resonate with the needs of each market, stating, “At Casi, we’re proud to support Hyundai across various European markets, including Germany. The MOCEAN service has a universal goal: to offer seamless access to Hyundai vehicles that cater to users’ flexible needs." This emphasis on adaptability is underscored by the integration of over 40 Hyundai models into a single system, designed to facilitate operations across a broad spectrum of businesses.</w:t>
      </w:r>
      <w:r/>
    </w:p>
    <w:p>
      <w:r/>
      <w:r>
        <w:t>In particular, small and medium-sized enterprises (SMEs) benefit from Casi’s subscription-based model that alleviates the burden of initial investments and ongoing administrative costs. According to Aas, “Maintenance, insurance, and support are bundled into one monthly fee, simplifying fleet management." This model allows SMEs to scale their fleets in response to changing business demands without the complexities usually associated with traditional fleet management.</w:t>
      </w:r>
      <w:r/>
    </w:p>
    <w:p>
      <w:r/>
      <w:r>
        <w:t>As the conversation spotlighted the increasing demand for electric and hybrid vehicles in Germany, Aas highlighted Casi's strategic approach to EV adoption. Drawing on Norway's leading position in electric vehicle sales, he explained the company’s efforts to ease potential clients' concerns regarding EV ownership. By offering subscription services that allow businesses to trial electric models without committing long-term, Casi is playing a pivotal role in facilitating the transition to sustainable fleet solutions.</w:t>
      </w:r>
      <w:r/>
    </w:p>
    <w:p>
      <w:r/>
      <w:r>
        <w:t>Casi's influence extends beyond mere availability of vehicles; its technology harnesses real-time analytics and telematics, enabling businesses to monitor performance and manage costs effectively. Aas elaborated on the importance of data by stating, “Real-time data is transformative. ... This level of insight allows companies to identify underutilized assets, optimize routes, and reduce costs." By providing these capabilities, Casi aims to enhance operational efficiency and sustainability for its clients.</w:t>
      </w:r>
      <w:r/>
    </w:p>
    <w:p>
      <w:r/>
      <w:r>
        <w:t>Looking forward, Casi is focused on broadening its European footprint, with the MOCEAN Subscription service already launched in the UK, Spain, and Germany. Plans are set to extend flexible fleet solutions to additional markets across Europe. This expansion aligns with the increasing proportion of new vehicles acquired by corporate fleets—currently at 58% in Europe—underscoring the necessity for more agile and economical fleet management solutions.</w:t>
      </w:r>
      <w:r/>
    </w:p>
    <w:p>
      <w:r/>
      <w:r>
        <w:t>The partnership between Casi and Hyundai Connected Mobility reflects a commitment to innovation and customer-centric service delivery. Aas mentioned the company's long-term goal: “Our goal is to help [Hyundai] deliver digital business models and flexible fleet solutions across Europe.” This highlights a strategic focus not only on enhancing user experiences through simplified access and management but also on promoting sustainability initiatives to meet the evolving expectations of consumers and businesses alike.</w:t>
      </w:r>
      <w:r/>
    </w:p>
    <w:p>
      <w:r/>
      <w:r>
        <w:t>With hybrid solutions gaining traction, freelancers and businesses with variable needs can leverage Casi’s flexible subscription framework, ensuring access to vehicles according to seasonal demands or project-based efforts. Aas noted that their platform is tailored for these users, emphasising the operational simplicity it affords, stating, “Whether it’s scaling up during a busy season or scaling down to reduce costs, our platform ensures they have the right vehicles when they need them.”</w:t>
      </w:r>
      <w:r/>
    </w:p>
    <w:p>
      <w:r/>
      <w:r>
        <w:t xml:space="preserve">Casi's long-term ambitions also include innovating in predictive analytics and machine learning, aiming to automate processes traditionally reliant on human intervention, while reinforcing partnerships across the industry to establish a more integrated mobility ecosystem. </w:t>
      </w:r>
      <w:r/>
    </w:p>
    <w:p>
      <w:r/>
      <w:r>
        <w:t>In summary, Casi showcases how the automotive landscape is shifting towards flexibility and sustainability through advanced technological frameworks. With their comprehensive platform and clear focus on both B2B and B2C solutions, Casi is set to capture the changing dynamics of fleet management in the corporate sector, driving Hyundai’s vision forward in the rapidly changing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Corroborates the collaboration between Casi and Hyundai’s MOCEAN Subscription service, and how Casi is redefining vehicle accessibility in Germany’s corporate fleet market.</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Supports the information on Casi’s platform navigating market-specific challenges such as taxation, regulations, and customer preferences.</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Details the integration of over 40 Hyundai models into Casi’s system to facilitate operations across various businesses.</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Explains how Casi’s subscription-based model benefits SMEs by alleviating initial investments and administrative costs.</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Highlights Casi’s approach to EV adoption and the role of Norway’s experience in electric vehicle sales.</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Discusses the use of real-time analytics and telematics by Casi to monitor performance and manage costs effectively.</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Mentions the launch of the MOCEAN Subscription service in the UK, Spain, and Germany, and plans for further European expansion.</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Details the partnership between Casi and Hyundai Connected Mobility and their commitment to innovation and customer-centric service delivery.</w:t>
      </w:r>
      <w:r/>
    </w:p>
    <w:p>
      <w:pPr>
        <w:pStyle w:val="ListNumber"/>
        <w:spacing w:line="240" w:lineRule="auto"/>
        <w:ind w:left="720"/>
      </w:pPr>
      <w:r/>
      <w:hyperlink r:id="rId11">
        <w:r>
          <w:rPr>
            <w:color w:val="0000EE"/>
            <w:u w:val="single"/>
          </w:rPr>
          <w:t>https://casi-test-site.webflow.io/faq</w:t>
        </w:r>
      </w:hyperlink>
      <w:r>
        <w:t xml:space="preserve"> - Supports the information on Casi’s flexible subscription framework and its benefits for freelancers and businesses with variable needs.</w:t>
      </w:r>
      <w:r/>
    </w:p>
    <w:p>
      <w:pPr>
        <w:pStyle w:val="ListNumber"/>
        <w:spacing w:line="240" w:lineRule="auto"/>
        <w:ind w:left="720"/>
      </w:pPr>
      <w:r/>
      <w:hyperlink r:id="rId12">
        <w:r>
          <w:rPr>
            <w:color w:val="0000EE"/>
            <w:u w:val="single"/>
          </w:rPr>
          <w:t>https://www.casi.auto/key-features</w:t>
        </w:r>
      </w:hyperlink>
      <w:r>
        <w:t xml:space="preserve"> - Explains Casi’s use of predictive analytics and machine learning to automate processes and reinforce industry partnerships.</w:t>
      </w:r>
      <w:r/>
    </w:p>
    <w:p>
      <w:pPr>
        <w:pStyle w:val="ListNumber"/>
        <w:spacing w:line="240" w:lineRule="auto"/>
        <w:ind w:left="720"/>
      </w:pPr>
      <w:r/>
      <w:hyperlink r:id="rId10">
        <w:r>
          <w:rPr>
            <w:color w:val="0000EE"/>
            <w:u w:val="single"/>
          </w:rPr>
          <w:t>https://www.ai-online.com/2024/11/flexible-fleet-innovation-redefining-corporate-mobility-with-hyundai-and-casi-driving-sustainable-and-scalable-solutions/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online.com/2024/11/flexible-fleet-innovation-redefining-corporate-mobility-with-hyundai-and-casi-driving-sustainable-and-scalable-solutions/" TargetMode="External"/><Relationship Id="rId11" Type="http://schemas.openxmlformats.org/officeDocument/2006/relationships/hyperlink" Target="https://casi-test-site.webflow.io/faq" TargetMode="External"/><Relationship Id="rId12" Type="http://schemas.openxmlformats.org/officeDocument/2006/relationships/hyperlink" Target="https://www.casi.auto/key-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