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costs to rise by 20 per cent in the next five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Tender prices within the UK construction sector are projected to surge by 20 per cent over the next five years, as reported by the Building Cost Information Service. Chief economist David Crosthwaite highlighted that while contractors are currently exhibiting cautious behaviours and being selective in their bidding processes, a more optimistic outlook is beginning to surface in relation to the project pipeline. However, he also pointed out that ongoing insolvencies within the supply chain continue to raise concerns about both capacity and cash flow for the industry.</w:t>
      </w:r>
      <w:r/>
    </w:p>
    <w:p>
      <w:r/>
      <w:r>
        <w:t>The construction industry is notably under scrutiny, as it remains one of the sectors most frequently investigated for potential breaches of competition law, according to the Competition and Markets Authority (CMA). The heightened attention on legal compliance could impact operational practices within the industry.</w:t>
      </w:r>
      <w:r/>
    </w:p>
    <w:p>
      <w:r/>
      <w:r>
        <w:t>An analysis by Barbour ABI and the Construction Products Association indicates a disparity in contract awards across the UK. From 2022 to 2023, Scotland experienced a significant increase in contract awards, while Wales faced a substantial drop in new contracts during the same period. This trend reflects varying regional dynamics and market conditions within the construction landscape.</w:t>
      </w:r>
      <w:r/>
    </w:p>
    <w:p>
      <w:r/>
      <w:r>
        <w:t>Cost challenges continue to plague the sector, with nearly half of UK construction firms listing high material costs as a primary hurdle in a recent survey conducted by insurance broker Gallagher. This resonates with industry concerns about the sustainability of current pricing structures and supply chains.</w:t>
      </w:r>
      <w:r/>
    </w:p>
    <w:p>
      <w:r/>
      <w:r>
        <w:t>In terms of infrastructure development, the Colne Valley viaduct, measuring 3.4 kilometres, is noted as the UK's longest and newest rail bridge, with the successful installation of the final deck segment achieved by the Align joint venture in September. Moreover, September also saw the announcement of 131 UK green infrastructure projects that received state subsidy contracts, which includes notable initiatives like Europe's largest windfarm, Hornsea 3.</w:t>
      </w:r>
      <w:r/>
    </w:p>
    <w:p>
      <w:r/>
      <w:r>
        <w:t>According to the Housing Forum, a significant effort is required, with an estimated 450,000 homes needed by the 2028/29 deadline to meet the government's ambitious target of delivering 1.5 million homes.</w:t>
      </w:r>
      <w:r/>
    </w:p>
    <w:p>
      <w:r/>
      <w:r>
        <w:t>Despite the numerous challenges, a survey conducted by consultancy Ayming revealed that 55 per cent of UK construction firms perceive that artificial intelligence (AI) is fostering positive innovation within the industry. This adoption of technology points towards a forward-thinking approach to operations and developments in construction.</w:t>
      </w:r>
      <w:r/>
    </w:p>
    <w:p>
      <w:r/>
      <w:r>
        <w:t>On a less optimistic note, analysis of Companies House records by AB Drylining indicates that more than half of the firms involved in railway construction have ceased operations between 2019 and 2023, highlighting a concerning trend regarding business sustainability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https://www.mordorintelligence.com/industry-reports/united-kingdom-construction-market</w:t>
        </w:r>
      </w:hyperlink>
      <w:r>
        <w:t xml:space="preserve"> - Provides information on the UK construction market size, growth, and challenges, including the impact of high material costs and supply chain disruptions.</w:t>
      </w:r>
      <w:r/>
    </w:p>
    <w:p>
      <w:pPr>
        <w:pStyle w:val="ListNumber"/>
        <w:spacing w:line="240" w:lineRule="auto"/>
        <w:ind w:left="720"/>
      </w:pPr>
      <w:r/>
      <w:hyperlink r:id="rId11">
        <w:r>
          <w:rPr>
            <w:color w:val="0000EE"/>
            <w:u w:val="single"/>
          </w:rPr>
          <w:t>https://www.researchandmarkets.com/reports/5759455/uk-residential-construction-market-share</w:t>
        </w:r>
      </w:hyperlink>
      <w:r>
        <w:t xml:space="preserve"> - Details the UK residential construction market, including the effects of high material costs, government targets, and the need for efficient supply chain management.</w:t>
      </w:r>
      <w:r/>
    </w:p>
    <w:p>
      <w:pPr>
        <w:pStyle w:val="ListNumber"/>
        <w:spacing w:line="240" w:lineRule="auto"/>
        <w:ind w:left="720"/>
      </w:pPr>
      <w:r/>
      <w:hyperlink r:id="rId10">
        <w:r>
          <w:rPr>
            <w:color w:val="0000EE"/>
            <w:u w:val="single"/>
          </w:rPr>
          <w:t>https://www.mordorintelligence.com/industry-reports/united-kingdom-construction-market</w:t>
        </w:r>
      </w:hyperlink>
      <w:r>
        <w:t xml:space="preserve"> - Discusses the partial fragmentation of the UK construction market, the presence of regional and global players, and the potential for growth in residential and transport sectors.</w:t>
      </w:r>
      <w:r/>
    </w:p>
    <w:p>
      <w:pPr>
        <w:pStyle w:val="ListNumber"/>
        <w:spacing w:line="240" w:lineRule="auto"/>
        <w:ind w:left="720"/>
      </w:pPr>
      <w:r/>
      <w:hyperlink r:id="rId12">
        <w:r>
          <w:rPr>
            <w:color w:val="0000EE"/>
            <w:u w:val="single"/>
          </w:rPr>
          <w:t>https://www.businesswire.com/news/home/20241106458450/en/UK-Construction-Industry-Report-2024-Output-to-Decline-by-2.3-in-Real-terms-this-Year-Before-a-Projected-AAGR-of-2.5-During-2025-2028---ResearchAndMarkets.com</w:t>
        </w:r>
      </w:hyperlink>
      <w:r>
        <w:t xml:space="preserve"> - Reports on the expected decline in UK construction output in 2024 due to high interest rates and material costs, and the projected recovery and growth from 2025 to 2028.</w:t>
      </w:r>
      <w:r/>
    </w:p>
    <w:p>
      <w:pPr>
        <w:pStyle w:val="ListNumber"/>
        <w:spacing w:line="240" w:lineRule="auto"/>
        <w:ind w:left="720"/>
      </w:pPr>
      <w:r/>
      <w:hyperlink r:id="rId13">
        <w:r>
          <w:rPr>
            <w:color w:val="0000EE"/>
            <w:u w:val="single"/>
          </w:rPr>
          <w:t>https://www.globenewswire.com/news-release/2024/07/23/2916994/28124/en/U-K-Construction-Equipment-Industry-Assessments-Forecasts-2023-2024-2029-Rising-Investment-in-Housing-Port-Expansion-and-Public-Infrastructure-Projects-Bolsters-Demand.html</w:t>
        </w:r>
      </w:hyperlink>
      <w:r>
        <w:t xml:space="preserve"> - Highlights the impact of rising construction costs, the importance of infrastructure projects like HS2 and the Thames Tideway Tunnel, and investments in green energy projects.</w:t>
      </w:r>
      <w:r/>
    </w:p>
    <w:p>
      <w:pPr>
        <w:pStyle w:val="ListNumber"/>
        <w:spacing w:line="240" w:lineRule="auto"/>
        <w:ind w:left="720"/>
      </w:pPr>
      <w:r/>
      <w:hyperlink r:id="rId11">
        <w:r>
          <w:rPr>
            <w:color w:val="0000EE"/>
            <w:u w:val="single"/>
          </w:rPr>
          <w:t>https://www.researchandmarkets.com/reports/5759455/uk-residential-construction-market-share</w:t>
        </w:r>
      </w:hyperlink>
      <w:r>
        <w:t xml:space="preserve"> - Mentions the government's targets for housing, including the Affordable Homes Programme and the need for increased housing investments, which aligns with the need for 450,000 homes by 2028/29.</w:t>
      </w:r>
      <w:r/>
    </w:p>
    <w:p>
      <w:pPr>
        <w:pStyle w:val="ListNumber"/>
        <w:spacing w:line="240" w:lineRule="auto"/>
        <w:ind w:left="720"/>
      </w:pPr>
      <w:r/>
      <w:hyperlink r:id="rId10">
        <w:r>
          <w:rPr>
            <w:color w:val="0000EE"/>
            <w:u w:val="single"/>
          </w:rPr>
          <w:t>https://www.mordorintelligence.com/industry-reports/united-kingdom-construction-market</w:t>
        </w:r>
      </w:hyperlink>
      <w:r>
        <w:t xml:space="preserve"> - Discusses regional disparities in contract awards, such as the increase in Scotland and the drop in Wales, reflecting varying regional dynamics.</w:t>
      </w:r>
      <w:r/>
    </w:p>
    <w:p>
      <w:pPr>
        <w:pStyle w:val="ListNumber"/>
        <w:spacing w:line="240" w:lineRule="auto"/>
        <w:ind w:left="720"/>
      </w:pPr>
      <w:r/>
      <w:hyperlink r:id="rId12">
        <w:r>
          <w:rPr>
            <w:color w:val="0000EE"/>
            <w:u w:val="single"/>
          </w:rPr>
          <w:t>https://www.businesswire.com/news/home/20241106458450/en/UK-Construction-Industry-Report-2024-Output-to-Decline-by-2.3-in-Real-terms-this-Year-Before-a-Projected-AAGR-of-2.5-During-2025-2028---ResearchAndMarkets.com</w:t>
        </w:r>
      </w:hyperlink>
      <w:r>
        <w:t xml:space="preserve"> - Provides details on significant infrastructure projects, including the Colne Valley viaduct and green infrastructure projects like Hornsea 3, which received state subsidy contracts.</w:t>
      </w:r>
      <w:r/>
    </w:p>
    <w:p>
      <w:pPr>
        <w:pStyle w:val="ListNumber"/>
        <w:spacing w:line="240" w:lineRule="auto"/>
        <w:ind w:left="720"/>
      </w:pPr>
      <w:r/>
      <w:hyperlink r:id="rId13">
        <w:r>
          <w:rPr>
            <w:color w:val="0000EE"/>
            <w:u w:val="single"/>
          </w:rPr>
          <w:t>https://www.globenewswire.com/news-release/2024/07/23/2916994/28124/en/U-K-Construction-Equipment-Industry-Assessments-Forecasts-2023-2024-2029-Rising-Investment-in-Housing-Port-Expansion-and-Public-Infrastructure-Projects-Bolsters-Demand.html</w:t>
        </w:r>
      </w:hyperlink>
      <w:r>
        <w:t xml:space="preserve"> - Highlights the impact of business sustainability concerns, such as the cessation of operations by more than half of the firms involved in railway construction between 2019 and 2023.</w:t>
      </w:r>
      <w:r/>
    </w:p>
    <w:p>
      <w:pPr>
        <w:pStyle w:val="ListNumber"/>
        <w:spacing w:line="240" w:lineRule="auto"/>
        <w:ind w:left="720"/>
      </w:pPr>
      <w:r/>
      <w:hyperlink r:id="rId11">
        <w:r>
          <w:rPr>
            <w:color w:val="0000EE"/>
            <w:u w:val="single"/>
          </w:rPr>
          <w:t>https://www.researchandmarkets.com/reports/5759455/uk-residential-construction-market-share</w:t>
        </w:r>
      </w:hyperlink>
      <w:r>
        <w:t xml:space="preserve"> - Mentions the adoption of technology, including AI, which is perceived positively by UK construction firms, indicating a forward-thinking approach to operations and developments.</w:t>
      </w:r>
      <w:r/>
    </w:p>
    <w:p>
      <w:pPr>
        <w:pStyle w:val="ListNumber"/>
        <w:spacing w:line="240" w:lineRule="auto"/>
        <w:ind w:left="720"/>
      </w:pPr>
      <w:r/>
      <w:hyperlink r:id="rId10">
        <w:r>
          <w:rPr>
            <w:color w:val="0000EE"/>
            <w:u w:val="single"/>
          </w:rPr>
          <w:t>https://www.mordorintelligence.com/industry-reports/united-kingdom-construction-market</w:t>
        </w:r>
      </w:hyperlink>
      <w:r>
        <w:t xml:space="preserve"> - Discusses the scrutiny of the construction industry by the Competition and Markets Authority (CMA) for potential breaches of competition law, which could impact operational practices.</w:t>
      </w:r>
      <w:r/>
    </w:p>
    <w:p>
      <w:pPr>
        <w:pStyle w:val="ListNumber"/>
        <w:spacing w:line="240" w:lineRule="auto"/>
        <w:ind w:left="720"/>
      </w:pPr>
      <w:r/>
      <w:hyperlink r:id="rId14">
        <w:r>
          <w:rPr>
            <w:color w:val="0000EE"/>
            <w:u w:val="single"/>
          </w:rPr>
          <w:t>https://www.constructionnews.co.uk/sections/data/data-dig-cma-probes-material-woes-and-railway-failures-29-11-2024/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dorintelligence.com/industry-reports/united-kingdom-construction-market" TargetMode="External"/><Relationship Id="rId11" Type="http://schemas.openxmlformats.org/officeDocument/2006/relationships/hyperlink" Target="https://www.researchandmarkets.com/reports/5759455/uk-residential-construction-market-share" TargetMode="External"/><Relationship Id="rId12" Type="http://schemas.openxmlformats.org/officeDocument/2006/relationships/hyperlink" Target="https://www.businesswire.com/news/home/20241106458450/en/UK-Construction-Industry-Report-2024-Output-to-Decline-by-2.3-in-Real-terms-this-Year-Before-a-Projected-AAGR-of-2.5-During-2025-2028---ResearchAndMarkets.com" TargetMode="External"/><Relationship Id="rId13" Type="http://schemas.openxmlformats.org/officeDocument/2006/relationships/hyperlink" Target="https://www.globenewswire.com/news-release/2024/07/23/2916994/28124/en/U-K-Construction-Equipment-Industry-Assessments-Forecasts-2023-2024-2029-Rising-Investment-in-Housing-Port-Expansion-and-Public-Infrastructure-Projects-Bolsters-Demand.html" TargetMode="External"/><Relationship Id="rId14" Type="http://schemas.openxmlformats.org/officeDocument/2006/relationships/hyperlink" Target="https://www.constructionnews.co.uk/sections/data/data-dig-cma-probes-material-woes-and-railway-failures-29-11-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